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8309A" w14:textId="3E37A5B0" w:rsidR="000017C2" w:rsidRPr="003305C0" w:rsidRDefault="002D1BCC" w:rsidP="00E63496">
      <w:pPr>
        <w:pStyle w:val="Heading2"/>
        <w:jc w:val="center"/>
        <w:rPr>
          <w:rFonts w:ascii="Arial" w:hAnsi="Arial" w:cs="Arial"/>
          <w:sz w:val="18"/>
          <w:szCs w:val="18"/>
          <w:u w:val="single"/>
          <w:lang w:val="fr-BE"/>
        </w:rPr>
      </w:pPr>
      <w:r w:rsidRPr="003305C0">
        <w:rPr>
          <w:rFonts w:ascii="Arial" w:hAnsi="Arial" w:cs="Arial"/>
          <w:sz w:val="18"/>
          <w:szCs w:val="18"/>
          <w:u w:val="single"/>
          <w:lang w:val="fr-BE"/>
        </w:rPr>
        <w:t>CLAUSE DE NON-RESPONSABILITÉ</w:t>
      </w:r>
    </w:p>
    <w:p w14:paraId="3F9E1957" w14:textId="7CD21946" w:rsidR="002D1BCC" w:rsidRPr="003305C0" w:rsidRDefault="002D1BCC" w:rsidP="009833A4">
      <w:pPr>
        <w:shd w:val="clear" w:color="auto" w:fill="FFFFFF"/>
        <w:spacing w:before="105" w:after="105" w:line="240" w:lineRule="auto"/>
        <w:jc w:val="both"/>
        <w:textAlignment w:val="baseline"/>
        <w:rPr>
          <w:rFonts w:ascii="Arial" w:eastAsia="Times New Roman" w:hAnsi="Arial" w:cs="Arial"/>
          <w:b/>
          <w:bCs/>
          <w:sz w:val="18"/>
          <w:szCs w:val="18"/>
          <w:lang w:val="fr-BE" w:eastAsia="nl-BE"/>
        </w:rPr>
      </w:pPr>
      <w:r w:rsidRPr="003305C0">
        <w:rPr>
          <w:rFonts w:ascii="Arial" w:eastAsia="Times New Roman" w:hAnsi="Arial" w:cs="Arial"/>
          <w:b/>
          <w:bCs/>
          <w:sz w:val="18"/>
          <w:szCs w:val="18"/>
          <w:lang w:val="fr-BE" w:eastAsia="nl-BE"/>
        </w:rPr>
        <w:t>Article 1: Général</w:t>
      </w:r>
    </w:p>
    <w:p w14:paraId="4A4B5934" w14:textId="33F3BD68" w:rsidR="001402E2" w:rsidRPr="003305C0" w:rsidRDefault="002D1BCC" w:rsidP="009833A4">
      <w:p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Ce site Web a été conçu et est géré par SILBLOXX, dont le siège social est situé</w:t>
      </w:r>
      <w:r w:rsidR="009B40C5" w:rsidRPr="003305C0">
        <w:rPr>
          <w:rFonts w:ascii="Arial" w:eastAsia="Times New Roman" w:hAnsi="Arial" w:cs="Arial"/>
          <w:color w:val="333333"/>
          <w:sz w:val="18"/>
          <w:szCs w:val="18"/>
          <w:lang w:val="fr-BE" w:eastAsia="nl-BE"/>
        </w:rPr>
        <w:t xml:space="preserve"> 8810 Lichtervelde</w:t>
      </w:r>
      <w:r w:rsidRPr="003305C0">
        <w:rPr>
          <w:rFonts w:ascii="Arial" w:eastAsia="Times New Roman" w:hAnsi="Arial" w:cs="Arial"/>
          <w:color w:val="333333"/>
          <w:sz w:val="18"/>
          <w:szCs w:val="18"/>
          <w:lang w:val="fr-BE" w:eastAsia="nl-BE"/>
        </w:rPr>
        <w:t xml:space="preserve"> Industrielaan 17, boîte A, et </w:t>
      </w:r>
      <w:r w:rsidR="009B40C5" w:rsidRPr="003305C0">
        <w:rPr>
          <w:rFonts w:ascii="Arial" w:eastAsia="Times New Roman" w:hAnsi="Arial" w:cs="Arial"/>
          <w:color w:val="333333"/>
          <w:sz w:val="18"/>
          <w:szCs w:val="18"/>
          <w:lang w:val="fr-BE" w:eastAsia="nl-BE"/>
        </w:rPr>
        <w:t>enregistrée auprès de la Banque-Carrefour des Entreprises sous</w:t>
      </w:r>
      <w:r w:rsidRPr="003305C0">
        <w:rPr>
          <w:rFonts w:ascii="Arial" w:eastAsia="Times New Roman" w:hAnsi="Arial" w:cs="Arial"/>
          <w:color w:val="333333"/>
          <w:sz w:val="18"/>
          <w:szCs w:val="18"/>
          <w:lang w:val="fr-BE" w:eastAsia="nl-BE"/>
        </w:rPr>
        <w:t xml:space="preserve"> le numéro  0444.606.428</w:t>
      </w:r>
      <w:r w:rsidR="009B40C5" w:rsidRPr="003305C0">
        <w:rPr>
          <w:rFonts w:ascii="Arial" w:eastAsia="Times New Roman" w:hAnsi="Arial" w:cs="Arial"/>
          <w:color w:val="333333"/>
          <w:sz w:val="18"/>
          <w:szCs w:val="18"/>
          <w:lang w:val="fr-BE" w:eastAsia="nl-BE"/>
        </w:rPr>
        <w:t xml:space="preserve"> (Ci-après : « </w:t>
      </w:r>
      <w:r w:rsidR="009B40C5" w:rsidRPr="003305C0">
        <w:rPr>
          <w:rFonts w:ascii="Arial" w:eastAsia="Times New Roman" w:hAnsi="Arial" w:cs="Arial"/>
          <w:b/>
          <w:bCs/>
          <w:color w:val="333333"/>
          <w:sz w:val="18"/>
          <w:szCs w:val="18"/>
          <w:lang w:val="fr-BE" w:eastAsia="nl-BE"/>
        </w:rPr>
        <w:t>SILBLOXX</w:t>
      </w:r>
      <w:r w:rsidR="009B40C5" w:rsidRPr="003305C0">
        <w:rPr>
          <w:rFonts w:ascii="Arial" w:eastAsia="Times New Roman" w:hAnsi="Arial" w:cs="Arial"/>
          <w:color w:val="333333"/>
          <w:sz w:val="18"/>
          <w:szCs w:val="18"/>
          <w:lang w:val="fr-BE" w:eastAsia="nl-BE"/>
        </w:rPr>
        <w:t> »)</w:t>
      </w:r>
      <w:r w:rsidRPr="003305C0">
        <w:rPr>
          <w:rFonts w:ascii="Arial" w:eastAsia="Times New Roman" w:hAnsi="Arial" w:cs="Arial"/>
          <w:color w:val="333333"/>
          <w:sz w:val="18"/>
          <w:szCs w:val="18"/>
          <w:lang w:val="fr-BE" w:eastAsia="nl-BE"/>
        </w:rPr>
        <w:t>;</w:t>
      </w:r>
    </w:p>
    <w:p w14:paraId="15759A8E" w14:textId="77777777" w:rsidR="002D1BCC" w:rsidRPr="003305C0" w:rsidRDefault="002D1BCC" w:rsidP="009833A4">
      <w:p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p>
    <w:p w14:paraId="39D29E54" w14:textId="48125F04" w:rsidR="002D1BCC" w:rsidRPr="003305C0" w:rsidRDefault="002D1BCC" w:rsidP="009833A4">
      <w:pPr>
        <w:shd w:val="clear" w:color="auto" w:fill="FFFFFF"/>
        <w:spacing w:before="105" w:after="105" w:line="240" w:lineRule="auto"/>
        <w:jc w:val="both"/>
        <w:textAlignment w:val="baseline"/>
        <w:rPr>
          <w:rFonts w:ascii="Arial" w:eastAsia="Times New Roman" w:hAnsi="Arial" w:cs="Arial"/>
          <w:b/>
          <w:bCs/>
          <w:color w:val="333333"/>
          <w:sz w:val="18"/>
          <w:szCs w:val="18"/>
          <w:bdr w:val="none" w:sz="0" w:space="0" w:color="auto" w:frame="1"/>
          <w:lang w:val="fr-BE" w:eastAsia="nl-BE"/>
        </w:rPr>
      </w:pPr>
      <w:r w:rsidRPr="003305C0">
        <w:rPr>
          <w:rFonts w:ascii="Arial" w:eastAsia="Times New Roman" w:hAnsi="Arial" w:cs="Arial"/>
          <w:b/>
          <w:bCs/>
          <w:color w:val="333333"/>
          <w:sz w:val="18"/>
          <w:szCs w:val="18"/>
          <w:bdr w:val="none" w:sz="0" w:space="0" w:color="auto" w:frame="1"/>
          <w:lang w:val="fr-BE" w:eastAsia="nl-BE"/>
        </w:rPr>
        <w:t>Article 2: Contenu</w:t>
      </w:r>
    </w:p>
    <w:p w14:paraId="1ACB3374" w14:textId="77777777" w:rsidR="002D1BCC" w:rsidRPr="003305C0" w:rsidRDefault="002D1BCC" w:rsidP="009833A4">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Les informations contenues dans ce site Web sont fournies par SILBLOXX à titre de guide général et ont pour but de fournir à l'utilisateur des informations générales sur ses services et produits. </w:t>
      </w:r>
    </w:p>
    <w:p w14:paraId="0917176B" w14:textId="77777777" w:rsidR="002D1BCC" w:rsidRPr="003305C0" w:rsidRDefault="002D1BCC" w:rsidP="009833A4">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2C1BF139" w14:textId="3252F1DC" w:rsidR="002D1BCC" w:rsidRPr="003305C0" w:rsidRDefault="002D1BCC" w:rsidP="009833A4">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SILBLOXX apporte le plus grand soin à la création de ce site Web. En raison de la nature des processus de communication électronique, SILBLOXX ne garantit pas que le site Web fonctionnera sans interruption, sans retard, sans erreur, sans omission ou sans virus. Par conséquent, les informations sont fournies sans aucune garantie, expresse ou implicite, y compris l'exactitude, l'actualité et l'exhaustivité. Nous nous efforçons de maintenir les informations à jour et exactes. Lorsque SILBLOXX est informé d'erreurs ou d'informations incomplètes, nous nous efforçons de les corriger dans les meilleurs délais. </w:t>
      </w:r>
    </w:p>
    <w:p w14:paraId="2D5ABF0A" w14:textId="77777777" w:rsidR="002D1BCC" w:rsidRPr="003305C0" w:rsidRDefault="002D1BCC" w:rsidP="009833A4">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0E9A6503" w14:textId="41CCAD64" w:rsidR="002D1BCC" w:rsidRPr="003305C0" w:rsidRDefault="002D1BCC" w:rsidP="009833A4">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Cependant, SILBLOXX n'assume aucune responsabilité - dans la mesure permise par la loi applicable - pour les informations contenues dans ce site Web. SILBLOXX ne peut en aucun cas être tenu responsable des dommages directs, indirects, accidentels, spéciaux, exemplaires, punitifs, consécutifs ou autres (y compris, mais sans s'y limiter, la responsabilité pour la perte d'utilisation, de données ou de </w:t>
      </w:r>
      <w:r w:rsidR="009C05C9" w:rsidRPr="003305C0">
        <w:rPr>
          <w:rFonts w:ascii="Arial" w:eastAsia="Times New Roman" w:hAnsi="Arial" w:cs="Arial"/>
          <w:color w:val="333333"/>
          <w:sz w:val="18"/>
          <w:szCs w:val="18"/>
          <w:lang w:val="fr-BE" w:eastAsia="nl-BE"/>
        </w:rPr>
        <w:t>profit</w:t>
      </w:r>
      <w:r w:rsidRPr="003305C0">
        <w:rPr>
          <w:rFonts w:ascii="Arial" w:eastAsia="Times New Roman" w:hAnsi="Arial" w:cs="Arial"/>
          <w:color w:val="333333"/>
          <w:sz w:val="18"/>
          <w:szCs w:val="18"/>
          <w:lang w:val="fr-BE" w:eastAsia="nl-BE"/>
        </w:rPr>
        <w:t xml:space="preserve">), quelle que soit la forme de l'action, y compris, mais sans s'y limiter, le contrat, la négligence ou toute autre action délictuelle, </w:t>
      </w:r>
      <w:r w:rsidR="00BA7657" w:rsidRPr="003305C0">
        <w:rPr>
          <w:rFonts w:ascii="Arial" w:hAnsi="Arial" w:cs="Arial"/>
          <w:sz w:val="18"/>
          <w:szCs w:val="18"/>
          <w:lang w:val="fr-BE"/>
        </w:rPr>
        <w:t>en relation avec ou découlant du site Web</w:t>
      </w:r>
      <w:r w:rsidR="00BA7657" w:rsidRPr="003305C0">
        <w:rPr>
          <w:rFonts w:ascii="Arial" w:eastAsia="Times New Roman" w:hAnsi="Arial" w:cs="Arial"/>
          <w:color w:val="333333"/>
          <w:sz w:val="18"/>
          <w:szCs w:val="18"/>
          <w:lang w:val="fr-BE" w:eastAsia="nl-BE"/>
        </w:rPr>
        <w:t xml:space="preserve"> </w:t>
      </w:r>
      <w:r w:rsidRPr="003305C0">
        <w:rPr>
          <w:rFonts w:ascii="Arial" w:eastAsia="Times New Roman" w:hAnsi="Arial" w:cs="Arial"/>
          <w:color w:val="333333"/>
          <w:sz w:val="18"/>
          <w:szCs w:val="18"/>
          <w:lang w:val="fr-BE" w:eastAsia="nl-BE"/>
        </w:rPr>
        <w:t xml:space="preserve">/la plate-forme Web, tout contenu du site Web/de la plate-forme Web ou accessible par son utilisation, ou toute copie, affichage ou autre utilisation de ceux-ci. </w:t>
      </w:r>
    </w:p>
    <w:p w14:paraId="31B0C357" w14:textId="77777777" w:rsidR="002D1BCC" w:rsidRPr="003305C0" w:rsidRDefault="002D1BCC" w:rsidP="009833A4">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50081880" w14:textId="5421D9E3" w:rsidR="001905C5" w:rsidRPr="003305C0" w:rsidRDefault="002D1BCC" w:rsidP="009833A4">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SILBLOXX exclut toute responsabilité pour tout dommage direct ou indirect, de quelque nature que ce soit, découlant de l'utilisation de ce site Web ou de l'impossibilité temporaire de le consulter, dans la mesure où la loi applicable le permet.</w:t>
      </w:r>
    </w:p>
    <w:p w14:paraId="6974E445" w14:textId="77777777" w:rsidR="002D1BCC" w:rsidRPr="003305C0" w:rsidRDefault="002D1BCC" w:rsidP="009833A4">
      <w:pPr>
        <w:shd w:val="clear" w:color="auto" w:fill="FFFFFF"/>
        <w:spacing w:after="0" w:line="240" w:lineRule="auto"/>
        <w:jc w:val="both"/>
        <w:textAlignment w:val="baseline"/>
        <w:rPr>
          <w:rFonts w:ascii="Arial" w:eastAsia="Times New Roman" w:hAnsi="Arial" w:cs="Arial"/>
          <w:color w:val="404040"/>
          <w:sz w:val="18"/>
          <w:szCs w:val="18"/>
          <w:lang w:val="fr-BE" w:eastAsia="nl-BE"/>
        </w:rPr>
      </w:pPr>
    </w:p>
    <w:p w14:paraId="3805C5F4" w14:textId="6424AABF" w:rsidR="00243733" w:rsidRPr="003305C0" w:rsidRDefault="002D1BCC" w:rsidP="009833A4">
      <w:pPr>
        <w:shd w:val="clear" w:color="auto" w:fill="FFFFFF"/>
        <w:spacing w:after="0" w:line="240" w:lineRule="auto"/>
        <w:jc w:val="both"/>
        <w:textAlignment w:val="baseline"/>
        <w:rPr>
          <w:rFonts w:ascii="Arial" w:eastAsia="Times New Roman" w:hAnsi="Arial" w:cs="Arial"/>
          <w:b/>
          <w:bCs/>
          <w:color w:val="333333"/>
          <w:sz w:val="18"/>
          <w:szCs w:val="18"/>
          <w:bdr w:val="none" w:sz="0" w:space="0" w:color="auto" w:frame="1"/>
          <w:lang w:val="fr-BE" w:eastAsia="nl-BE"/>
        </w:rPr>
      </w:pPr>
      <w:r w:rsidRPr="003305C0">
        <w:rPr>
          <w:rFonts w:ascii="Arial" w:eastAsia="Times New Roman" w:hAnsi="Arial" w:cs="Arial"/>
          <w:b/>
          <w:bCs/>
          <w:color w:val="333333"/>
          <w:sz w:val="18"/>
          <w:szCs w:val="18"/>
          <w:bdr w:val="none" w:sz="0" w:space="0" w:color="auto" w:frame="1"/>
          <w:lang w:val="fr-BE" w:eastAsia="nl-BE"/>
        </w:rPr>
        <w:t xml:space="preserve">Article 3: Droits de propriété intellectuelle </w:t>
      </w:r>
    </w:p>
    <w:p w14:paraId="27DD7889" w14:textId="77777777"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6E5F5799" w14:textId="34EA12D0"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Le contenu du site Web (y compris la mise en page, les images, les logos, les textes, les scripts, les concepts, les idées, les méthodes, les procédures, les procédés, le savoir-faire, les techniques, les programmes, les publications, les modèles, les technologies, les logiciels, les dessins, les </w:t>
      </w:r>
      <w:r w:rsidR="00BA7657" w:rsidRPr="003305C0">
        <w:rPr>
          <w:rFonts w:ascii="Arial" w:eastAsia="Times New Roman" w:hAnsi="Arial" w:cs="Arial"/>
          <w:color w:val="333333"/>
          <w:sz w:val="18"/>
          <w:szCs w:val="18"/>
          <w:lang w:val="fr-BE" w:eastAsia="nl-BE"/>
        </w:rPr>
        <w:t>œuvres</w:t>
      </w:r>
      <w:r w:rsidRPr="003305C0">
        <w:rPr>
          <w:rFonts w:ascii="Arial" w:eastAsia="Times New Roman" w:hAnsi="Arial" w:cs="Arial"/>
          <w:color w:val="333333"/>
          <w:sz w:val="18"/>
          <w:szCs w:val="18"/>
          <w:lang w:val="fr-BE" w:eastAsia="nl-BE"/>
        </w:rPr>
        <w:t xml:space="preserve"> d'art, les graphiques et les informations figurant ou décrites sur ce site Web) est protégé par tous les droits de propriété intellectuelle ou autres droits possibles tels que, sans s'y limiter, les droits d'auteur, les marques, les dessins, les modèles, les brevets, les bases de données, etc. Toute utilisation non autorisée (telle que la copie, l'adaptation, la traduction, le traitement, la modification de (tout ou partie) du site Web sous quelque forme que ce soit et par quelque moyen que ce soit) n'est pas permise sans l'autorisation écrite préalable de SILBLOXX. </w:t>
      </w:r>
    </w:p>
    <w:p w14:paraId="3CDB98BF" w14:textId="77777777"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4114DD6C" w14:textId="4F7FB220"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Toute violation des droits de propriété intellectuelle susmentionnés peut donner lieu à des poursuites civiles ou pénales. </w:t>
      </w:r>
    </w:p>
    <w:p w14:paraId="70E14E30" w14:textId="77777777"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17D0EA73" w14:textId="1598C3A1" w:rsidR="001402E2"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SILBLOXX autorise le visiteur de ce site </w:t>
      </w:r>
      <w:r w:rsidR="00A41FEE" w:rsidRPr="003305C0">
        <w:rPr>
          <w:rFonts w:ascii="Arial" w:eastAsia="Times New Roman" w:hAnsi="Arial" w:cs="Arial"/>
          <w:color w:val="333333"/>
          <w:sz w:val="18"/>
          <w:szCs w:val="18"/>
          <w:lang w:val="fr-BE" w:eastAsia="nl-BE"/>
        </w:rPr>
        <w:t>W</w:t>
      </w:r>
      <w:r w:rsidRPr="003305C0">
        <w:rPr>
          <w:rFonts w:ascii="Arial" w:eastAsia="Times New Roman" w:hAnsi="Arial" w:cs="Arial"/>
          <w:color w:val="333333"/>
          <w:sz w:val="18"/>
          <w:szCs w:val="18"/>
          <w:lang w:val="fr-BE" w:eastAsia="nl-BE"/>
        </w:rPr>
        <w:t xml:space="preserve">eb à copier, imprimer et utiliser les informations contenues </w:t>
      </w:r>
      <w:r w:rsidR="001A1E67" w:rsidRPr="003305C0">
        <w:rPr>
          <w:rFonts w:ascii="Arial" w:eastAsia="Times New Roman" w:hAnsi="Arial" w:cs="Arial"/>
          <w:color w:val="333333"/>
          <w:sz w:val="18"/>
          <w:szCs w:val="18"/>
          <w:lang w:val="fr-BE" w:eastAsia="nl-BE"/>
        </w:rPr>
        <w:t>dans ce site Web</w:t>
      </w:r>
      <w:r w:rsidRPr="003305C0">
        <w:rPr>
          <w:rFonts w:ascii="Arial" w:eastAsia="Times New Roman" w:hAnsi="Arial" w:cs="Arial"/>
          <w:color w:val="333333"/>
          <w:sz w:val="18"/>
          <w:szCs w:val="18"/>
          <w:lang w:val="fr-BE" w:eastAsia="nl-BE"/>
        </w:rPr>
        <w:t xml:space="preserve"> à condition que ces informations soient utilisées uniquement à des fins d'information du visiteur et à l'exclusion de toute autre reproduction, distribution, commercialisation ou exploitation </w:t>
      </w:r>
      <w:r w:rsidR="00F0022C" w:rsidRPr="003305C0">
        <w:rPr>
          <w:rFonts w:ascii="Arial" w:eastAsia="Times New Roman" w:hAnsi="Arial" w:cs="Arial"/>
          <w:color w:val="333333"/>
          <w:sz w:val="18"/>
          <w:szCs w:val="18"/>
          <w:lang w:val="fr-BE" w:eastAsia="nl-BE"/>
        </w:rPr>
        <w:t>à</w:t>
      </w:r>
      <w:r w:rsidRPr="003305C0">
        <w:rPr>
          <w:rFonts w:ascii="Arial" w:eastAsia="Times New Roman" w:hAnsi="Arial" w:cs="Arial"/>
          <w:color w:val="333333"/>
          <w:sz w:val="18"/>
          <w:szCs w:val="18"/>
          <w:lang w:val="fr-BE" w:eastAsia="nl-BE"/>
        </w:rPr>
        <w:t xml:space="preserve"> de</w:t>
      </w:r>
      <w:r w:rsidR="00F0022C" w:rsidRPr="003305C0">
        <w:rPr>
          <w:rFonts w:ascii="Arial" w:eastAsia="Times New Roman" w:hAnsi="Arial" w:cs="Arial"/>
          <w:color w:val="333333"/>
          <w:sz w:val="18"/>
          <w:szCs w:val="18"/>
          <w:lang w:val="fr-BE" w:eastAsia="nl-BE"/>
        </w:rPr>
        <w:t>s</w:t>
      </w:r>
      <w:r w:rsidRPr="003305C0">
        <w:rPr>
          <w:rFonts w:ascii="Arial" w:eastAsia="Times New Roman" w:hAnsi="Arial" w:cs="Arial"/>
          <w:color w:val="333333"/>
          <w:sz w:val="18"/>
          <w:szCs w:val="18"/>
          <w:lang w:val="fr-BE" w:eastAsia="nl-BE"/>
        </w:rPr>
        <w:t xml:space="preserve"> tiers.</w:t>
      </w:r>
    </w:p>
    <w:p w14:paraId="27B3121E" w14:textId="28B61A32" w:rsidR="009B40C5" w:rsidRPr="003305C0" w:rsidRDefault="009B40C5">
      <w:pPr>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br w:type="page"/>
      </w:r>
    </w:p>
    <w:p w14:paraId="6D17BAB7" w14:textId="77777777" w:rsidR="002D1BCC" w:rsidRPr="003305C0" w:rsidRDefault="002D1BCC" w:rsidP="009833A4">
      <w:p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p>
    <w:p w14:paraId="0B7A2E87" w14:textId="12F47AA9" w:rsidR="001402E2" w:rsidRPr="003305C0" w:rsidRDefault="002D1BCC" w:rsidP="001402E2">
      <w:pPr>
        <w:shd w:val="clear" w:color="auto" w:fill="FFFFFF"/>
        <w:spacing w:after="0" w:line="240" w:lineRule="auto"/>
        <w:jc w:val="both"/>
        <w:textAlignment w:val="baseline"/>
        <w:rPr>
          <w:rFonts w:ascii="Arial" w:hAnsi="Arial" w:cs="Arial"/>
          <w:b/>
          <w:bCs/>
          <w:sz w:val="18"/>
          <w:szCs w:val="18"/>
          <w:lang w:val="fr-BE"/>
        </w:rPr>
      </w:pPr>
      <w:r w:rsidRPr="003305C0">
        <w:rPr>
          <w:rFonts w:ascii="Arial" w:hAnsi="Arial" w:cs="Arial"/>
          <w:b/>
          <w:bCs/>
          <w:sz w:val="18"/>
          <w:szCs w:val="18"/>
          <w:lang w:val="fr-BE"/>
        </w:rPr>
        <w:t>Article 4: Liens</w:t>
      </w:r>
    </w:p>
    <w:p w14:paraId="1FE27A49" w14:textId="4D4832C3"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Lorsque des liens vers d'autres sites Web sont établis, par exemple au moyen d'outils de recherche, ils sont placés uniquement pour la commodité de nos utilisateurs. SILBLOXX n'a aucun contrôle sur ces sites Web et n'est pas responsable de leur contenu et de leur existence. Toute personne utilisant ces liens est pleinement consciente que SILBLOXX n'est en aucun cas en mesure de contrôler le fonctionnement et/ou le contenu du matériel proposé sur ces sites Web. Par conséquent, SILBLOXX ne peut être tenue responsable de leur contenu ou des erreurs dans les adresses de sites Web ou les noms de domaine vers lesquels les liens sont fournis. </w:t>
      </w:r>
    </w:p>
    <w:p w14:paraId="65D03230" w14:textId="77777777"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37E7A8EC" w14:textId="33D881AB"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Lorsque les visiteurs des sites Web </w:t>
      </w:r>
      <w:r w:rsidR="009D69A6" w:rsidRPr="003305C0">
        <w:rPr>
          <w:rFonts w:ascii="Arial" w:eastAsia="Times New Roman" w:hAnsi="Arial" w:cs="Arial"/>
          <w:color w:val="333333"/>
          <w:sz w:val="18"/>
          <w:szCs w:val="18"/>
          <w:lang w:val="fr-BE" w:eastAsia="nl-BE"/>
        </w:rPr>
        <w:t xml:space="preserve">de </w:t>
      </w:r>
      <w:r w:rsidRPr="003305C0">
        <w:rPr>
          <w:rFonts w:ascii="Arial" w:eastAsia="Times New Roman" w:hAnsi="Arial" w:cs="Arial"/>
          <w:color w:val="333333"/>
          <w:sz w:val="18"/>
          <w:szCs w:val="18"/>
          <w:lang w:val="fr-BE" w:eastAsia="nl-BE"/>
        </w:rPr>
        <w:t xml:space="preserve">SILBLOXX suivent un lien vers un site Web externe, ils sont soumis aux politiques en matière de cookies, de confidentialité et de droit de ce site Web externe. </w:t>
      </w:r>
    </w:p>
    <w:p w14:paraId="6070BECC" w14:textId="77777777"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7EEFF0F4" w14:textId="2FE26ABD" w:rsidR="0012540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La conformité de ce site Web externe aux exigences applicables en matière de protection des données et d'accessibilité échappe au contrôle de SILBLOXX  </w:t>
      </w:r>
      <w:r w:rsidR="00BA7657" w:rsidRPr="003305C0">
        <w:rPr>
          <w:rFonts w:ascii="Arial" w:hAnsi="Arial" w:cs="Arial"/>
          <w:sz w:val="18"/>
          <w:szCs w:val="18"/>
          <w:lang w:val="fr-BE"/>
        </w:rPr>
        <w:t>et tombe sous la responsabilité explicite de ce site Web externe</w:t>
      </w:r>
      <w:r w:rsidRPr="003305C0">
        <w:rPr>
          <w:rFonts w:ascii="Arial" w:eastAsia="Times New Roman" w:hAnsi="Arial" w:cs="Arial"/>
          <w:color w:val="333333"/>
          <w:sz w:val="18"/>
          <w:szCs w:val="18"/>
          <w:lang w:val="fr-BE" w:eastAsia="nl-BE"/>
        </w:rPr>
        <w:t>.</w:t>
      </w:r>
    </w:p>
    <w:p w14:paraId="248CF2F7" w14:textId="77777777" w:rsidR="002D1BCC" w:rsidRPr="003305C0" w:rsidRDefault="002D1BCC" w:rsidP="002D1BCC">
      <w:pPr>
        <w:shd w:val="clear" w:color="auto" w:fill="FFFFFF"/>
        <w:spacing w:after="0" w:line="240" w:lineRule="auto"/>
        <w:jc w:val="both"/>
        <w:textAlignment w:val="baseline"/>
        <w:rPr>
          <w:rFonts w:ascii="Arial" w:eastAsia="Times New Roman" w:hAnsi="Arial" w:cs="Arial"/>
          <w:color w:val="333333"/>
          <w:sz w:val="18"/>
          <w:szCs w:val="18"/>
          <w:lang w:val="fr-BE" w:eastAsia="nl-BE"/>
        </w:rPr>
      </w:pPr>
    </w:p>
    <w:p w14:paraId="566909EB" w14:textId="48E7E1D9" w:rsidR="00B447B3" w:rsidRPr="003305C0" w:rsidRDefault="0012540C" w:rsidP="0012540C">
      <w:pPr>
        <w:shd w:val="clear" w:color="auto" w:fill="FFFFFF"/>
        <w:spacing w:before="105" w:after="105" w:line="240" w:lineRule="auto"/>
        <w:jc w:val="both"/>
        <w:textAlignment w:val="baseline"/>
        <w:rPr>
          <w:rFonts w:ascii="Arial" w:eastAsia="Times New Roman" w:hAnsi="Arial" w:cs="Arial"/>
          <w:b/>
          <w:bCs/>
          <w:color w:val="333333"/>
          <w:sz w:val="18"/>
          <w:szCs w:val="18"/>
          <w:lang w:val="fr-BE" w:eastAsia="nl-BE"/>
        </w:rPr>
      </w:pPr>
      <w:r w:rsidRPr="003305C0">
        <w:rPr>
          <w:rFonts w:ascii="Arial" w:hAnsi="Arial" w:cs="Arial"/>
          <w:b/>
          <w:bCs/>
          <w:sz w:val="18"/>
          <w:szCs w:val="18"/>
          <w:lang w:val="fr-BE"/>
        </w:rPr>
        <w:t>Article</w:t>
      </w:r>
      <w:r w:rsidR="00413C4B" w:rsidRPr="003305C0">
        <w:rPr>
          <w:rFonts w:ascii="Arial" w:eastAsia="Times New Roman" w:hAnsi="Arial" w:cs="Arial"/>
          <w:b/>
          <w:bCs/>
          <w:color w:val="333333"/>
          <w:sz w:val="18"/>
          <w:szCs w:val="18"/>
          <w:lang w:val="fr-BE" w:eastAsia="nl-BE"/>
        </w:rPr>
        <w:t xml:space="preserve"> 5: Privacy</w:t>
      </w:r>
    </w:p>
    <w:p w14:paraId="63CDCF80" w14:textId="05BF4304" w:rsidR="002D1BCC" w:rsidRPr="003305C0" w:rsidRDefault="002D1BCC" w:rsidP="009833A4">
      <w:p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 xml:space="preserve">Lorsque vous utilisez notre site Web, vos données personnelles peuvent être traitées par SILBLOXX. Pour plus d'informations à ce sujet, nous vous renvoyons à notre </w:t>
      </w:r>
      <w:commentRangeStart w:id="0"/>
      <w:r w:rsidRPr="003305C0">
        <w:rPr>
          <w:rFonts w:ascii="Arial" w:eastAsia="Times New Roman" w:hAnsi="Arial" w:cs="Arial"/>
          <w:i/>
          <w:iCs/>
          <w:color w:val="333333"/>
          <w:sz w:val="18"/>
          <w:szCs w:val="18"/>
          <w:highlight w:val="yellow"/>
          <w:lang w:val="fr-BE" w:eastAsia="nl-BE"/>
        </w:rPr>
        <w:t>privacy policy</w:t>
      </w:r>
      <w:r w:rsidRPr="003305C0">
        <w:rPr>
          <w:rFonts w:ascii="Arial" w:eastAsia="Times New Roman" w:hAnsi="Arial" w:cs="Arial"/>
          <w:color w:val="333333"/>
          <w:sz w:val="18"/>
          <w:szCs w:val="18"/>
          <w:highlight w:val="yellow"/>
          <w:lang w:val="fr-BE" w:eastAsia="nl-BE"/>
        </w:rPr>
        <w:t xml:space="preserve"> </w:t>
      </w:r>
      <w:commentRangeEnd w:id="0"/>
      <w:r w:rsidRPr="003305C0">
        <w:rPr>
          <w:rStyle w:val="CommentReference"/>
          <w:rFonts w:ascii="Arial" w:hAnsi="Arial" w:cs="Arial"/>
          <w:sz w:val="18"/>
          <w:szCs w:val="18"/>
          <w:highlight w:val="yellow"/>
          <w:lang w:val="fr-BE"/>
        </w:rPr>
        <w:commentReference w:id="0"/>
      </w:r>
      <w:r w:rsidRPr="003305C0">
        <w:rPr>
          <w:rFonts w:ascii="Arial" w:eastAsia="Times New Roman" w:hAnsi="Arial" w:cs="Arial"/>
          <w:color w:val="333333"/>
          <w:sz w:val="18"/>
          <w:szCs w:val="18"/>
          <w:lang w:val="fr-BE" w:eastAsia="nl-BE"/>
        </w:rPr>
        <w:t xml:space="preserve">et à notre </w:t>
      </w:r>
      <w:commentRangeStart w:id="1"/>
      <w:r w:rsidRPr="003305C0">
        <w:rPr>
          <w:rFonts w:ascii="Arial" w:eastAsia="Times New Roman" w:hAnsi="Arial" w:cs="Arial"/>
          <w:i/>
          <w:iCs/>
          <w:color w:val="333333"/>
          <w:sz w:val="18"/>
          <w:szCs w:val="18"/>
          <w:highlight w:val="yellow"/>
          <w:lang w:val="fr-BE" w:eastAsia="nl-BE"/>
        </w:rPr>
        <w:t>cookie policy</w:t>
      </w:r>
      <w:commentRangeEnd w:id="1"/>
      <w:r w:rsidRPr="003305C0">
        <w:rPr>
          <w:rStyle w:val="CommentReference"/>
          <w:rFonts w:ascii="Arial" w:hAnsi="Arial" w:cs="Arial"/>
          <w:sz w:val="18"/>
          <w:szCs w:val="18"/>
          <w:highlight w:val="yellow"/>
          <w:lang w:val="fr-BE"/>
        </w:rPr>
        <w:commentReference w:id="1"/>
      </w:r>
      <w:r w:rsidRPr="003305C0">
        <w:rPr>
          <w:rFonts w:ascii="Arial" w:eastAsia="Times New Roman" w:hAnsi="Arial" w:cs="Arial"/>
          <w:color w:val="333333"/>
          <w:sz w:val="18"/>
          <w:szCs w:val="18"/>
          <w:highlight w:val="yellow"/>
          <w:lang w:val="fr-BE" w:eastAsia="nl-BE"/>
        </w:rPr>
        <w:t>.</w:t>
      </w:r>
    </w:p>
    <w:p w14:paraId="36754C64" w14:textId="77777777" w:rsidR="0012540C" w:rsidRPr="003305C0" w:rsidRDefault="0012540C" w:rsidP="009833A4">
      <w:p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p>
    <w:p w14:paraId="00F3270D" w14:textId="77777777" w:rsidR="002D1BCC" w:rsidRPr="003305C0" w:rsidRDefault="002D1BCC" w:rsidP="002D1BCC">
      <w:pPr>
        <w:shd w:val="clear" w:color="auto" w:fill="FFFFFF"/>
        <w:spacing w:before="105" w:after="105" w:line="240" w:lineRule="auto"/>
        <w:jc w:val="both"/>
        <w:textAlignment w:val="baseline"/>
        <w:rPr>
          <w:rFonts w:ascii="Arial" w:eastAsia="Times New Roman" w:hAnsi="Arial" w:cs="Arial"/>
          <w:b/>
          <w:bCs/>
          <w:color w:val="333333"/>
          <w:sz w:val="18"/>
          <w:szCs w:val="18"/>
          <w:lang w:val="fr-BE" w:eastAsia="nl-BE"/>
        </w:rPr>
      </w:pPr>
      <w:r w:rsidRPr="003305C0">
        <w:rPr>
          <w:rFonts w:ascii="Arial" w:eastAsia="Times New Roman" w:hAnsi="Arial" w:cs="Arial"/>
          <w:b/>
          <w:bCs/>
          <w:color w:val="333333"/>
          <w:sz w:val="18"/>
          <w:szCs w:val="18"/>
          <w:lang w:val="fr-BE" w:eastAsia="nl-BE"/>
        </w:rPr>
        <w:t xml:space="preserve">Article 6 : Marques (commerciales) </w:t>
      </w:r>
    </w:p>
    <w:p w14:paraId="72F2A284" w14:textId="1C25A536" w:rsidR="002D1BCC" w:rsidRPr="003305C0" w:rsidRDefault="002D1BCC" w:rsidP="002D1BCC">
      <w:p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SILBLOXX est tenu de protéger sa réputation et ses marques (commerciales) et se réserve le droit de demander la suppression de tout lien vers ce site Web. Les activités de li</w:t>
      </w:r>
      <w:r w:rsidR="006013E8" w:rsidRPr="003305C0">
        <w:rPr>
          <w:rFonts w:ascii="Arial" w:eastAsia="Times New Roman" w:hAnsi="Arial" w:cs="Arial"/>
          <w:color w:val="333333"/>
          <w:sz w:val="18"/>
          <w:szCs w:val="18"/>
          <w:lang w:val="fr-BE" w:eastAsia="nl-BE"/>
        </w:rPr>
        <w:t>en</w:t>
      </w:r>
      <w:r w:rsidRPr="003305C0">
        <w:rPr>
          <w:rFonts w:ascii="Arial" w:eastAsia="Times New Roman" w:hAnsi="Arial" w:cs="Arial"/>
          <w:color w:val="333333"/>
          <w:sz w:val="18"/>
          <w:szCs w:val="18"/>
          <w:lang w:val="fr-BE" w:eastAsia="nl-BE"/>
        </w:rPr>
        <w:t xml:space="preserve"> Web suivantes sont expressément interdites par SILBLOXX et peuvent constituer une violation de la marque (commerciale), du droit d'auteur ou de toute autre propriété intellectuelle: </w:t>
      </w:r>
    </w:p>
    <w:p w14:paraId="76AE4F7C" w14:textId="10771AAD" w:rsidR="002D1BCC" w:rsidRPr="003305C0" w:rsidRDefault="002D1BCC" w:rsidP="002D1BCC">
      <w:pPr>
        <w:numPr>
          <w:ilvl w:val="0"/>
          <w:numId w:val="5"/>
        </w:num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Les liens qui impliquent l'utilisation non autorisée de notre logo;</w:t>
      </w:r>
    </w:p>
    <w:p w14:paraId="4363CC1C" w14:textId="1E67D351" w:rsidR="002D1BCC" w:rsidRPr="003305C0" w:rsidRDefault="006013E8" w:rsidP="002D1BCC">
      <w:pPr>
        <w:numPr>
          <w:ilvl w:val="0"/>
          <w:numId w:val="5"/>
        </w:numPr>
        <w:shd w:val="clear" w:color="auto" w:fill="FFFFFF"/>
        <w:spacing w:before="105" w:after="105" w:line="240" w:lineRule="auto"/>
        <w:jc w:val="both"/>
        <w:textAlignment w:val="baseline"/>
        <w:rPr>
          <w:rFonts w:ascii="Arial" w:eastAsia="Times New Roman" w:hAnsi="Arial" w:cs="Arial"/>
          <w:color w:val="333333"/>
          <w:sz w:val="18"/>
          <w:szCs w:val="18"/>
          <w:lang w:val="fr-BE" w:eastAsia="nl-BE"/>
        </w:rPr>
      </w:pPr>
      <w:r w:rsidRPr="003305C0">
        <w:rPr>
          <w:rFonts w:ascii="Arial" w:eastAsia="Times New Roman" w:hAnsi="Arial" w:cs="Arial"/>
          <w:color w:val="333333"/>
          <w:sz w:val="18"/>
          <w:szCs w:val="18"/>
          <w:lang w:val="fr-BE" w:eastAsia="nl-BE"/>
        </w:rPr>
        <w:t>Une</w:t>
      </w:r>
      <w:r w:rsidR="002D1BCC" w:rsidRPr="003305C0">
        <w:rPr>
          <w:rFonts w:ascii="Arial" w:eastAsia="Times New Roman" w:hAnsi="Arial" w:cs="Arial"/>
          <w:color w:val="333333"/>
          <w:sz w:val="18"/>
          <w:szCs w:val="18"/>
          <w:lang w:val="fr-BE" w:eastAsia="nl-BE"/>
        </w:rPr>
        <w:t xml:space="preserve"> forme de lien qui masque l'URL et/ou contourne la page d'accueil ou les pages contenant les droits d'auteur, </w:t>
      </w:r>
      <w:r w:rsidR="00BA7657" w:rsidRPr="003305C0">
        <w:rPr>
          <w:rFonts w:ascii="Arial" w:eastAsia="Times New Roman" w:hAnsi="Arial" w:cs="Arial"/>
          <w:color w:val="333333"/>
          <w:sz w:val="18"/>
          <w:szCs w:val="18"/>
          <w:lang w:val="fr-BE" w:eastAsia="nl-BE"/>
        </w:rPr>
        <w:t xml:space="preserve">la </w:t>
      </w:r>
      <w:r w:rsidR="00BA7657" w:rsidRPr="003305C0">
        <w:rPr>
          <w:rFonts w:ascii="Arial" w:hAnsi="Arial" w:cs="Arial"/>
          <w:sz w:val="18"/>
          <w:szCs w:val="18"/>
          <w:lang w:val="fr-BE"/>
        </w:rPr>
        <w:t xml:space="preserve">clause </w:t>
      </w:r>
      <w:r w:rsidR="002D1BCC" w:rsidRPr="003305C0">
        <w:rPr>
          <w:rFonts w:ascii="Arial" w:eastAsia="Times New Roman" w:hAnsi="Arial" w:cs="Arial"/>
          <w:color w:val="333333"/>
          <w:sz w:val="18"/>
          <w:szCs w:val="18"/>
          <w:lang w:val="fr-BE" w:eastAsia="nl-BE"/>
        </w:rPr>
        <w:t>de non-responsabilité et la déclaration de politique en ligne de l'entité.</w:t>
      </w:r>
    </w:p>
    <w:p w14:paraId="2B727154" w14:textId="218309BA" w:rsidR="002D1BCC" w:rsidRPr="003305C0" w:rsidRDefault="002D1BCC" w:rsidP="002D1BCC">
      <w:pPr>
        <w:shd w:val="clear" w:color="auto" w:fill="FFFFFF"/>
        <w:spacing w:before="105" w:after="105" w:line="240" w:lineRule="auto"/>
        <w:ind w:left="720"/>
        <w:jc w:val="both"/>
        <w:textAlignment w:val="baseline"/>
        <w:rPr>
          <w:rFonts w:ascii="Arial" w:eastAsia="Times New Roman" w:hAnsi="Arial" w:cs="Arial"/>
          <w:color w:val="333333"/>
          <w:sz w:val="18"/>
          <w:szCs w:val="18"/>
          <w:lang w:val="fr-BE" w:eastAsia="nl-BE"/>
        </w:rPr>
      </w:pPr>
    </w:p>
    <w:p w14:paraId="03810811" w14:textId="3B18EDC7" w:rsidR="002D1BCC" w:rsidRPr="003305C0" w:rsidRDefault="002D1BCC" w:rsidP="002D1BCC">
      <w:pPr>
        <w:shd w:val="clear" w:color="auto" w:fill="FFFFFF"/>
        <w:spacing w:before="105" w:after="105" w:line="240" w:lineRule="auto"/>
        <w:jc w:val="both"/>
        <w:textAlignment w:val="baseline"/>
        <w:rPr>
          <w:rFonts w:ascii="Arial" w:eastAsia="Times New Roman" w:hAnsi="Arial" w:cs="Arial"/>
          <w:b/>
          <w:bCs/>
          <w:color w:val="333333"/>
          <w:sz w:val="18"/>
          <w:szCs w:val="18"/>
          <w:lang w:val="fr-BE" w:eastAsia="nl-BE"/>
        </w:rPr>
      </w:pPr>
      <w:r w:rsidRPr="003305C0">
        <w:rPr>
          <w:rFonts w:ascii="Arial" w:eastAsia="Times New Roman" w:hAnsi="Arial" w:cs="Arial"/>
          <w:b/>
          <w:bCs/>
          <w:color w:val="333333"/>
          <w:sz w:val="18"/>
          <w:szCs w:val="18"/>
          <w:lang w:val="fr-BE" w:eastAsia="nl-BE"/>
        </w:rPr>
        <w:t>Article 7: Divers</w:t>
      </w:r>
    </w:p>
    <w:p w14:paraId="7D93E747" w14:textId="10228300" w:rsidR="00675E85" w:rsidRPr="003305C0" w:rsidRDefault="002D1BCC" w:rsidP="002D1BCC">
      <w:pPr>
        <w:jc w:val="both"/>
        <w:rPr>
          <w:rFonts w:ascii="Arial" w:hAnsi="Arial" w:cs="Arial"/>
          <w:sz w:val="18"/>
          <w:szCs w:val="18"/>
          <w:lang w:val="fr-BE"/>
        </w:rPr>
      </w:pPr>
      <w:r w:rsidRPr="003305C0">
        <w:rPr>
          <w:rFonts w:ascii="Arial" w:hAnsi="Arial" w:cs="Arial"/>
          <w:sz w:val="18"/>
          <w:szCs w:val="18"/>
          <w:lang w:val="fr-BE"/>
        </w:rPr>
        <w:t xml:space="preserve">Tout litige relatif au site web est régi par le droit belge. Les tribunaux belges sont compétents pour trancher tout litige. SILBLOXX se réserve le droit de modifier les termes, conditions et avertissements en vertu desquels ce site </w:t>
      </w:r>
      <w:r w:rsidR="00E77896" w:rsidRPr="003305C0">
        <w:rPr>
          <w:rFonts w:ascii="Arial" w:hAnsi="Arial" w:cs="Arial"/>
          <w:sz w:val="18"/>
          <w:szCs w:val="18"/>
          <w:lang w:val="fr-BE"/>
        </w:rPr>
        <w:t>W</w:t>
      </w:r>
      <w:r w:rsidRPr="003305C0">
        <w:rPr>
          <w:rFonts w:ascii="Arial" w:hAnsi="Arial" w:cs="Arial"/>
          <w:sz w:val="18"/>
          <w:szCs w:val="18"/>
          <w:lang w:val="fr-BE"/>
        </w:rPr>
        <w:t xml:space="preserve">eb vous est proposé. Il est donc de votre devoir en tant qu'utilisateur de lire les conditions générales d'utilisation à chaque fois que vous visitez le site. </w:t>
      </w:r>
    </w:p>
    <w:sectPr w:rsidR="00675E85" w:rsidRPr="003305C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PMG LAW Belgium" w:date="2022-06-03T12:10:00Z" w:initials="KPMG">
    <w:p w14:paraId="157AB038" w14:textId="67854E13" w:rsidR="002D1BCC" w:rsidRPr="009B40C5" w:rsidRDefault="002D1BCC">
      <w:pPr>
        <w:pStyle w:val="CommentText"/>
      </w:pPr>
      <w:r>
        <w:rPr>
          <w:rStyle w:val="CommentReference"/>
        </w:rPr>
        <w:annotationRef/>
      </w:r>
      <w:r w:rsidR="009B40C5">
        <w:rPr>
          <w:rStyle w:val="CommentReference"/>
        </w:rPr>
        <w:t>Gelieve de link naar de Franse privacy policy toe te voegen</w:t>
      </w:r>
    </w:p>
  </w:comment>
  <w:comment w:id="1" w:author="KPMG LAW Belgium" w:date="2022-06-03T12:11:00Z" w:initials="KPMG">
    <w:p w14:paraId="0532DE86" w14:textId="558103F6" w:rsidR="002D1BCC" w:rsidRPr="009B40C5" w:rsidRDefault="002D1BCC" w:rsidP="002D1BCC">
      <w:pPr>
        <w:pStyle w:val="Default"/>
      </w:pPr>
      <w:r>
        <w:rPr>
          <w:rStyle w:val="CommentReference"/>
        </w:rPr>
        <w:annotationRef/>
      </w:r>
      <w:r w:rsidR="009B40C5">
        <w:rPr>
          <w:rStyle w:val="CommentReference"/>
        </w:rPr>
        <w:t>Gelieve de link naar de Franse cookie policy toe te voegen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7AB038" w15:done="0"/>
  <w15:commentEx w15:paraId="0532DE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478D3" w16cex:dateUtc="2022-06-03T10:10:00Z"/>
  <w16cex:commentExtensible w16cex:durableId="264478EA" w16cex:dateUtc="2022-06-03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7AB038" w16cid:durableId="264478D3"/>
  <w16cid:commentId w16cid:paraId="0532DE86" w16cid:durableId="264478E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34052"/>
    <w:multiLevelType w:val="multilevel"/>
    <w:tmpl w:val="825C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644C2E"/>
    <w:multiLevelType w:val="multilevel"/>
    <w:tmpl w:val="85300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A54E3"/>
    <w:multiLevelType w:val="multilevel"/>
    <w:tmpl w:val="A604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6C2B0C"/>
    <w:multiLevelType w:val="multilevel"/>
    <w:tmpl w:val="62F2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951B2"/>
    <w:multiLevelType w:val="hybridMultilevel"/>
    <w:tmpl w:val="88BE8636"/>
    <w:lvl w:ilvl="0" w:tplc="31CE14D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E5727C3"/>
    <w:multiLevelType w:val="multilevel"/>
    <w:tmpl w:val="4DAAE7DE"/>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336"/>
        </w:tabs>
        <w:ind w:left="336" w:hanging="360"/>
      </w:pPr>
      <w:rPr>
        <w:rFonts w:ascii="Courier New" w:hAnsi="Courier New" w:hint="default"/>
        <w:sz w:val="20"/>
      </w:rPr>
    </w:lvl>
    <w:lvl w:ilvl="2" w:tentative="1">
      <w:start w:val="1"/>
      <w:numFmt w:val="bullet"/>
      <w:lvlText w:val=""/>
      <w:lvlJc w:val="left"/>
      <w:pPr>
        <w:tabs>
          <w:tab w:val="num" w:pos="1056"/>
        </w:tabs>
        <w:ind w:left="1056" w:hanging="360"/>
      </w:pPr>
      <w:rPr>
        <w:rFonts w:ascii="Wingdings" w:hAnsi="Wingdings" w:hint="default"/>
        <w:sz w:val="20"/>
      </w:rPr>
    </w:lvl>
    <w:lvl w:ilvl="3" w:tentative="1">
      <w:start w:val="1"/>
      <w:numFmt w:val="bullet"/>
      <w:lvlText w:val=""/>
      <w:lvlJc w:val="left"/>
      <w:pPr>
        <w:tabs>
          <w:tab w:val="num" w:pos="1776"/>
        </w:tabs>
        <w:ind w:left="1776" w:hanging="360"/>
      </w:pPr>
      <w:rPr>
        <w:rFonts w:ascii="Wingdings" w:hAnsi="Wingdings" w:hint="default"/>
        <w:sz w:val="20"/>
      </w:rPr>
    </w:lvl>
    <w:lvl w:ilvl="4" w:tentative="1">
      <w:start w:val="1"/>
      <w:numFmt w:val="bullet"/>
      <w:lvlText w:val=""/>
      <w:lvlJc w:val="left"/>
      <w:pPr>
        <w:tabs>
          <w:tab w:val="num" w:pos="2496"/>
        </w:tabs>
        <w:ind w:left="2496" w:hanging="360"/>
      </w:pPr>
      <w:rPr>
        <w:rFonts w:ascii="Wingdings" w:hAnsi="Wingdings" w:hint="default"/>
        <w:sz w:val="20"/>
      </w:rPr>
    </w:lvl>
    <w:lvl w:ilvl="5" w:tentative="1">
      <w:start w:val="1"/>
      <w:numFmt w:val="bullet"/>
      <w:lvlText w:val=""/>
      <w:lvlJc w:val="left"/>
      <w:pPr>
        <w:tabs>
          <w:tab w:val="num" w:pos="3216"/>
        </w:tabs>
        <w:ind w:left="3216" w:hanging="360"/>
      </w:pPr>
      <w:rPr>
        <w:rFonts w:ascii="Wingdings" w:hAnsi="Wingdings" w:hint="default"/>
        <w:sz w:val="20"/>
      </w:rPr>
    </w:lvl>
    <w:lvl w:ilvl="6" w:tentative="1">
      <w:start w:val="1"/>
      <w:numFmt w:val="bullet"/>
      <w:lvlText w:val=""/>
      <w:lvlJc w:val="left"/>
      <w:pPr>
        <w:tabs>
          <w:tab w:val="num" w:pos="3936"/>
        </w:tabs>
        <w:ind w:left="3936" w:hanging="360"/>
      </w:pPr>
      <w:rPr>
        <w:rFonts w:ascii="Wingdings" w:hAnsi="Wingdings" w:hint="default"/>
        <w:sz w:val="20"/>
      </w:rPr>
    </w:lvl>
    <w:lvl w:ilvl="7" w:tentative="1">
      <w:start w:val="1"/>
      <w:numFmt w:val="bullet"/>
      <w:lvlText w:val=""/>
      <w:lvlJc w:val="left"/>
      <w:pPr>
        <w:tabs>
          <w:tab w:val="num" w:pos="4656"/>
        </w:tabs>
        <w:ind w:left="4656" w:hanging="360"/>
      </w:pPr>
      <w:rPr>
        <w:rFonts w:ascii="Wingdings" w:hAnsi="Wingdings" w:hint="default"/>
        <w:sz w:val="20"/>
      </w:rPr>
    </w:lvl>
    <w:lvl w:ilvl="8" w:tentative="1">
      <w:start w:val="1"/>
      <w:numFmt w:val="bullet"/>
      <w:lvlText w:val=""/>
      <w:lvlJc w:val="left"/>
      <w:pPr>
        <w:tabs>
          <w:tab w:val="num" w:pos="5376"/>
        </w:tabs>
        <w:ind w:left="5376"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PMG LAW Belgium">
    <w15:presenceInfo w15:providerId="None" w15:userId="KPMG LAW Belgi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EBF"/>
    <w:rsid w:val="000017C2"/>
    <w:rsid w:val="00017EDB"/>
    <w:rsid w:val="000A1F90"/>
    <w:rsid w:val="0012540C"/>
    <w:rsid w:val="001402E2"/>
    <w:rsid w:val="00161B0A"/>
    <w:rsid w:val="00175DF7"/>
    <w:rsid w:val="001905C5"/>
    <w:rsid w:val="001936AF"/>
    <w:rsid w:val="001A1E67"/>
    <w:rsid w:val="00203F58"/>
    <w:rsid w:val="00243733"/>
    <w:rsid w:val="002927B0"/>
    <w:rsid w:val="002D1BCC"/>
    <w:rsid w:val="003305C0"/>
    <w:rsid w:val="00413C4B"/>
    <w:rsid w:val="00442E60"/>
    <w:rsid w:val="00473375"/>
    <w:rsid w:val="00494046"/>
    <w:rsid w:val="00504E93"/>
    <w:rsid w:val="0051526A"/>
    <w:rsid w:val="00526AEF"/>
    <w:rsid w:val="00562BD0"/>
    <w:rsid w:val="005808D6"/>
    <w:rsid w:val="005E0525"/>
    <w:rsid w:val="006013E8"/>
    <w:rsid w:val="00612721"/>
    <w:rsid w:val="006211C4"/>
    <w:rsid w:val="00675E85"/>
    <w:rsid w:val="00700B1B"/>
    <w:rsid w:val="0076529D"/>
    <w:rsid w:val="008D0ADC"/>
    <w:rsid w:val="009833A4"/>
    <w:rsid w:val="009A6FEC"/>
    <w:rsid w:val="009B40C5"/>
    <w:rsid w:val="009C05C9"/>
    <w:rsid w:val="009D69A6"/>
    <w:rsid w:val="00A41FEE"/>
    <w:rsid w:val="00A81BB6"/>
    <w:rsid w:val="00AA3C32"/>
    <w:rsid w:val="00AB38B4"/>
    <w:rsid w:val="00AC42A0"/>
    <w:rsid w:val="00AF4B9E"/>
    <w:rsid w:val="00B4145F"/>
    <w:rsid w:val="00B447B3"/>
    <w:rsid w:val="00B63EBF"/>
    <w:rsid w:val="00BA7657"/>
    <w:rsid w:val="00BC05FB"/>
    <w:rsid w:val="00BC3E5A"/>
    <w:rsid w:val="00BE4C44"/>
    <w:rsid w:val="00C04140"/>
    <w:rsid w:val="00C55EBE"/>
    <w:rsid w:val="00D27BC5"/>
    <w:rsid w:val="00DD5DAA"/>
    <w:rsid w:val="00E63496"/>
    <w:rsid w:val="00E77896"/>
    <w:rsid w:val="00E86530"/>
    <w:rsid w:val="00F002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DACD"/>
  <w15:chartTrackingRefBased/>
  <w15:docId w15:val="{CC79F109-4EAF-49F3-9D80-A4773123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7BC5"/>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Heading3">
    <w:name w:val="heading 3"/>
    <w:basedOn w:val="Normal"/>
    <w:link w:val="Heading3Char"/>
    <w:uiPriority w:val="9"/>
    <w:qFormat/>
    <w:rsid w:val="00D27BC5"/>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BC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Heading2Char">
    <w:name w:val="Heading 2 Char"/>
    <w:basedOn w:val="DefaultParagraphFont"/>
    <w:link w:val="Heading2"/>
    <w:uiPriority w:val="9"/>
    <w:rsid w:val="00D27BC5"/>
    <w:rPr>
      <w:rFonts w:ascii="Times New Roman" w:eastAsia="Times New Roman" w:hAnsi="Times New Roman" w:cs="Times New Roman"/>
      <w:b/>
      <w:bCs/>
      <w:sz w:val="36"/>
      <w:szCs w:val="36"/>
      <w:lang w:eastAsia="nl-BE"/>
    </w:rPr>
  </w:style>
  <w:style w:type="character" w:customStyle="1" w:styleId="Heading3Char">
    <w:name w:val="Heading 3 Char"/>
    <w:basedOn w:val="DefaultParagraphFont"/>
    <w:link w:val="Heading3"/>
    <w:uiPriority w:val="9"/>
    <w:rsid w:val="00D27BC5"/>
    <w:rPr>
      <w:rFonts w:ascii="Times New Roman" w:eastAsia="Times New Roman" w:hAnsi="Times New Roman" w:cs="Times New Roman"/>
      <w:b/>
      <w:bCs/>
      <w:sz w:val="27"/>
      <w:szCs w:val="27"/>
      <w:lang w:eastAsia="nl-BE"/>
    </w:rPr>
  </w:style>
  <w:style w:type="character" w:styleId="Hyperlink">
    <w:name w:val="Hyperlink"/>
    <w:basedOn w:val="DefaultParagraphFont"/>
    <w:uiPriority w:val="99"/>
    <w:semiHidden/>
    <w:unhideWhenUsed/>
    <w:rsid w:val="00D27BC5"/>
    <w:rPr>
      <w:color w:val="0000FF"/>
      <w:u w:val="single"/>
    </w:rPr>
  </w:style>
  <w:style w:type="paragraph" w:customStyle="1" w:styleId="chrome">
    <w:name w:val="chrome"/>
    <w:basedOn w:val="Normal"/>
    <w:rsid w:val="0024373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CommentReference">
    <w:name w:val="annotation reference"/>
    <w:basedOn w:val="DefaultParagraphFont"/>
    <w:uiPriority w:val="99"/>
    <w:semiHidden/>
    <w:unhideWhenUsed/>
    <w:rsid w:val="009833A4"/>
    <w:rPr>
      <w:sz w:val="16"/>
      <w:szCs w:val="16"/>
    </w:rPr>
  </w:style>
  <w:style w:type="paragraph" w:styleId="CommentText">
    <w:name w:val="annotation text"/>
    <w:basedOn w:val="Normal"/>
    <w:link w:val="CommentTextChar"/>
    <w:uiPriority w:val="99"/>
    <w:semiHidden/>
    <w:unhideWhenUsed/>
    <w:rsid w:val="009833A4"/>
    <w:pPr>
      <w:spacing w:line="240" w:lineRule="auto"/>
    </w:pPr>
    <w:rPr>
      <w:sz w:val="20"/>
      <w:szCs w:val="20"/>
    </w:rPr>
  </w:style>
  <w:style w:type="character" w:customStyle="1" w:styleId="CommentTextChar">
    <w:name w:val="Comment Text Char"/>
    <w:basedOn w:val="DefaultParagraphFont"/>
    <w:link w:val="CommentText"/>
    <w:uiPriority w:val="99"/>
    <w:semiHidden/>
    <w:rsid w:val="009833A4"/>
    <w:rPr>
      <w:sz w:val="20"/>
      <w:szCs w:val="20"/>
    </w:rPr>
  </w:style>
  <w:style w:type="paragraph" w:styleId="CommentSubject">
    <w:name w:val="annotation subject"/>
    <w:basedOn w:val="CommentText"/>
    <w:next w:val="CommentText"/>
    <w:link w:val="CommentSubjectChar"/>
    <w:uiPriority w:val="99"/>
    <w:semiHidden/>
    <w:unhideWhenUsed/>
    <w:rsid w:val="009833A4"/>
    <w:rPr>
      <w:b/>
      <w:bCs/>
    </w:rPr>
  </w:style>
  <w:style w:type="character" w:customStyle="1" w:styleId="CommentSubjectChar">
    <w:name w:val="Comment Subject Char"/>
    <w:basedOn w:val="CommentTextChar"/>
    <w:link w:val="CommentSubject"/>
    <w:uiPriority w:val="99"/>
    <w:semiHidden/>
    <w:rsid w:val="009833A4"/>
    <w:rPr>
      <w:b/>
      <w:bCs/>
      <w:sz w:val="20"/>
      <w:szCs w:val="20"/>
    </w:rPr>
  </w:style>
  <w:style w:type="paragraph" w:customStyle="1" w:styleId="Default">
    <w:name w:val="Default"/>
    <w:rsid w:val="002D1B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84703">
      <w:bodyDiv w:val="1"/>
      <w:marLeft w:val="0"/>
      <w:marRight w:val="0"/>
      <w:marTop w:val="0"/>
      <w:marBottom w:val="0"/>
      <w:divBdr>
        <w:top w:val="none" w:sz="0" w:space="0" w:color="auto"/>
        <w:left w:val="none" w:sz="0" w:space="0" w:color="auto"/>
        <w:bottom w:val="none" w:sz="0" w:space="0" w:color="auto"/>
        <w:right w:val="none" w:sz="0" w:space="0" w:color="auto"/>
      </w:divBdr>
    </w:div>
    <w:div w:id="534078577">
      <w:bodyDiv w:val="1"/>
      <w:marLeft w:val="0"/>
      <w:marRight w:val="0"/>
      <w:marTop w:val="0"/>
      <w:marBottom w:val="0"/>
      <w:divBdr>
        <w:top w:val="none" w:sz="0" w:space="0" w:color="auto"/>
        <w:left w:val="none" w:sz="0" w:space="0" w:color="auto"/>
        <w:bottom w:val="none" w:sz="0" w:space="0" w:color="auto"/>
        <w:right w:val="none" w:sz="0" w:space="0" w:color="auto"/>
      </w:divBdr>
    </w:div>
    <w:div w:id="1047871752">
      <w:bodyDiv w:val="1"/>
      <w:marLeft w:val="0"/>
      <w:marRight w:val="0"/>
      <w:marTop w:val="0"/>
      <w:marBottom w:val="0"/>
      <w:divBdr>
        <w:top w:val="none" w:sz="0" w:space="0" w:color="auto"/>
        <w:left w:val="none" w:sz="0" w:space="0" w:color="auto"/>
        <w:bottom w:val="none" w:sz="0" w:space="0" w:color="auto"/>
        <w:right w:val="none" w:sz="0" w:space="0" w:color="auto"/>
      </w:divBdr>
    </w:div>
    <w:div w:id="1079601124">
      <w:bodyDiv w:val="1"/>
      <w:marLeft w:val="0"/>
      <w:marRight w:val="0"/>
      <w:marTop w:val="0"/>
      <w:marBottom w:val="0"/>
      <w:divBdr>
        <w:top w:val="none" w:sz="0" w:space="0" w:color="auto"/>
        <w:left w:val="none" w:sz="0" w:space="0" w:color="auto"/>
        <w:bottom w:val="none" w:sz="0" w:space="0" w:color="auto"/>
        <w:right w:val="none" w:sz="0" w:space="0" w:color="auto"/>
      </w:divBdr>
    </w:div>
    <w:div w:id="1758019358">
      <w:bodyDiv w:val="1"/>
      <w:marLeft w:val="0"/>
      <w:marRight w:val="0"/>
      <w:marTop w:val="0"/>
      <w:marBottom w:val="0"/>
      <w:divBdr>
        <w:top w:val="none" w:sz="0" w:space="0" w:color="auto"/>
        <w:left w:val="none" w:sz="0" w:space="0" w:color="auto"/>
        <w:bottom w:val="none" w:sz="0" w:space="0" w:color="auto"/>
        <w:right w:val="none" w:sz="0" w:space="0" w:color="auto"/>
      </w:divBdr>
    </w:div>
    <w:div w:id="213944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customXml" Target="../customXml/item2.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6A1D936857EA49B7E2A0A5666A9C67" ma:contentTypeVersion="11" ma:contentTypeDescription="Een nieuw document maken." ma:contentTypeScope="" ma:versionID="ba3959f87f0a2d149428bfbf6c445455">
  <xsd:schema xmlns:xsd="http://www.w3.org/2001/XMLSchema" xmlns:xs="http://www.w3.org/2001/XMLSchema" xmlns:p="http://schemas.microsoft.com/office/2006/metadata/properties" xmlns:ns2="f34a0bc9-f602-41d1-a94e-87730a6b9137" targetNamespace="http://schemas.microsoft.com/office/2006/metadata/properties" ma:root="true" ma:fieldsID="44e2445d99d351316d99235d548727df" ns2:_="">
    <xsd:import namespace="f34a0bc9-f602-41d1-a94e-87730a6b91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a0bc9-f602-41d1-a94e-87730a6b9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F8DC2-2A7F-4311-A3E2-DE9F82FDE47E}">
  <ds:schemaRefs>
    <ds:schemaRef ds:uri="http://schemas.openxmlformats.org/officeDocument/2006/bibliography"/>
  </ds:schemaRefs>
</ds:datastoreItem>
</file>

<file path=customXml/itemProps2.xml><?xml version="1.0" encoding="utf-8"?>
<ds:datastoreItem xmlns:ds="http://schemas.openxmlformats.org/officeDocument/2006/customXml" ds:itemID="{DA03A0C5-5E35-42E8-ACF0-E0EBA26F262C}"/>
</file>

<file path=customXml/itemProps3.xml><?xml version="1.0" encoding="utf-8"?>
<ds:datastoreItem xmlns:ds="http://schemas.openxmlformats.org/officeDocument/2006/customXml" ds:itemID="{ACAEB7BC-7A73-496B-A296-0711B37C19D8}"/>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 LAW Belgium</dc:creator>
  <cp:keywords/>
  <dc:description/>
  <cp:lastModifiedBy>KPMG Law</cp:lastModifiedBy>
  <cp:revision>3</cp:revision>
  <dcterms:created xsi:type="dcterms:W3CDTF">2022-06-09T08:25:00Z</dcterms:created>
  <dcterms:modified xsi:type="dcterms:W3CDTF">2022-06-10T01:56:00Z</dcterms:modified>
</cp:coreProperties>
</file>