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1BF9" w14:textId="1690460B" w:rsidR="00D45618" w:rsidRPr="008E570E" w:rsidRDefault="00D45618" w:rsidP="00D45618">
      <w:pPr>
        <w:jc w:val="center"/>
        <w:rPr>
          <w:rFonts w:ascii="Arial" w:hAnsi="Arial" w:cs="Arial"/>
          <w:b/>
          <w:sz w:val="18"/>
          <w:szCs w:val="18"/>
        </w:rPr>
      </w:pPr>
      <w:r w:rsidRPr="008E570E">
        <w:rPr>
          <w:rFonts w:ascii="Arial" w:hAnsi="Arial" w:cs="Arial"/>
          <w:b/>
          <w:sz w:val="18"/>
          <w:szCs w:val="18"/>
        </w:rPr>
        <w:t>DATENSCHUTZBESTIMMUNGEN &amp; SCHUTZ PERSONENBEZOGENER DATEN BEI DER SILBLOXX BV</w:t>
      </w:r>
    </w:p>
    <w:p w14:paraId="76CAE044" w14:textId="046DC6D8" w:rsidR="00D45618" w:rsidRPr="008E570E" w:rsidRDefault="00222AA9" w:rsidP="00286625">
      <w:pPr>
        <w:jc w:val="center"/>
        <w:rPr>
          <w:rFonts w:ascii="Arial" w:hAnsi="Arial" w:cs="Arial"/>
          <w:b/>
          <w:bCs/>
          <w:sz w:val="18"/>
          <w:szCs w:val="18"/>
        </w:rPr>
      </w:pPr>
      <w:r w:rsidRPr="008E570E">
        <w:rPr>
          <w:rFonts w:ascii="Arial" w:hAnsi="Arial" w:cs="Arial"/>
          <w:b/>
          <w:sz w:val="18"/>
          <w:szCs w:val="18"/>
        </w:rPr>
        <w:t>Fassung April 2022</w:t>
      </w:r>
    </w:p>
    <w:p w14:paraId="600A957A" w14:textId="0271F9A8" w:rsidR="00D45618" w:rsidRPr="008E570E" w:rsidRDefault="00D45618" w:rsidP="00286625">
      <w:pPr>
        <w:pStyle w:val="ListParagraph"/>
        <w:numPr>
          <w:ilvl w:val="0"/>
          <w:numId w:val="2"/>
        </w:numPr>
        <w:spacing w:after="0"/>
        <w:rPr>
          <w:rFonts w:ascii="Arial" w:hAnsi="Arial" w:cs="Arial"/>
          <w:b/>
          <w:bCs/>
          <w:sz w:val="18"/>
          <w:szCs w:val="18"/>
        </w:rPr>
      </w:pPr>
      <w:r w:rsidRPr="008E570E">
        <w:rPr>
          <w:rFonts w:ascii="Arial" w:hAnsi="Arial" w:cs="Arial"/>
          <w:b/>
          <w:sz w:val="18"/>
          <w:szCs w:val="18"/>
        </w:rPr>
        <w:t>Einleitung</w:t>
      </w:r>
    </w:p>
    <w:p w14:paraId="69834372" w14:textId="77777777" w:rsidR="00286625" w:rsidRPr="008E570E" w:rsidRDefault="00286625" w:rsidP="00286625">
      <w:pPr>
        <w:pStyle w:val="ListParagraph"/>
        <w:spacing w:after="0"/>
        <w:ind w:left="360"/>
        <w:rPr>
          <w:rFonts w:ascii="Arial" w:hAnsi="Arial" w:cs="Arial"/>
          <w:b/>
          <w:bCs/>
          <w:sz w:val="18"/>
          <w:szCs w:val="18"/>
        </w:rPr>
      </w:pPr>
    </w:p>
    <w:p w14:paraId="11155525" w14:textId="6BBF6D11" w:rsidR="00D45618" w:rsidRPr="008E570E" w:rsidRDefault="00C605C2" w:rsidP="00286625">
      <w:pPr>
        <w:spacing w:after="0"/>
        <w:jc w:val="both"/>
        <w:rPr>
          <w:rFonts w:ascii="Arial" w:hAnsi="Arial" w:cs="Arial"/>
          <w:sz w:val="18"/>
          <w:szCs w:val="18"/>
        </w:rPr>
      </w:pPr>
      <w:r w:rsidRPr="008E570E">
        <w:rPr>
          <w:rFonts w:ascii="Arial" w:hAnsi="Arial" w:cs="Arial"/>
          <w:sz w:val="18"/>
          <w:szCs w:val="18"/>
        </w:rPr>
        <w:t xml:space="preserve">Die SILBLOXX BV (mit Sitz in 8810 Lichtervelde (Belgien), Industrielaan 17 bus A – eingetragen bei der Zentralen Datenbank der Unternehmen (KBO) unter der Nummer </w:t>
      </w:r>
      <w:bookmarkStart w:id="0" w:name="_Hlk92803212"/>
      <w:r w:rsidRPr="008E570E">
        <w:rPr>
          <w:rFonts w:ascii="Arial" w:hAnsi="Arial" w:cs="Arial"/>
          <w:sz w:val="18"/>
          <w:szCs w:val="18"/>
        </w:rPr>
        <w:t>0444.606.428</w:t>
      </w:r>
      <w:bookmarkEnd w:id="0"/>
      <w:r w:rsidRPr="008E570E">
        <w:rPr>
          <w:rFonts w:ascii="Arial" w:hAnsi="Arial" w:cs="Arial"/>
          <w:sz w:val="18"/>
          <w:szCs w:val="18"/>
        </w:rPr>
        <w:t>) (nachfolgend: „</w:t>
      </w:r>
      <w:r w:rsidRPr="008E570E">
        <w:rPr>
          <w:rFonts w:ascii="Arial" w:hAnsi="Arial" w:cs="Arial"/>
          <w:b/>
          <w:sz w:val="18"/>
          <w:szCs w:val="18"/>
        </w:rPr>
        <w:t>Silbloxx</w:t>
      </w:r>
      <w:r w:rsidRPr="008E570E">
        <w:rPr>
          <w:rFonts w:ascii="Arial" w:hAnsi="Arial" w:cs="Arial"/>
          <w:sz w:val="18"/>
          <w:szCs w:val="18"/>
        </w:rPr>
        <w:t>“ oder „</w:t>
      </w:r>
      <w:r w:rsidR="00D45618" w:rsidRPr="008E570E">
        <w:rPr>
          <w:rFonts w:ascii="Arial" w:hAnsi="Arial" w:cs="Arial"/>
          <w:b/>
          <w:bCs/>
          <w:sz w:val="18"/>
          <w:szCs w:val="18"/>
        </w:rPr>
        <w:t>Wir</w:t>
      </w:r>
      <w:r w:rsidRPr="008E570E">
        <w:rPr>
          <w:rFonts w:ascii="Arial" w:hAnsi="Arial" w:cs="Arial"/>
          <w:sz w:val="18"/>
          <w:szCs w:val="18"/>
        </w:rPr>
        <w:t>“) wird als Verantwortlicher Ihre personenbezogenen Daten (wie unten aufgeführt) nur erheben, speichern, verarbeiten und übermitteln (nachfolgend: „</w:t>
      </w:r>
      <w:r w:rsidR="00D45618" w:rsidRPr="008E570E">
        <w:rPr>
          <w:rFonts w:ascii="Arial" w:hAnsi="Arial" w:cs="Arial"/>
          <w:b/>
          <w:bCs/>
          <w:sz w:val="18"/>
          <w:szCs w:val="18"/>
        </w:rPr>
        <w:t>Verarbeitung</w:t>
      </w:r>
      <w:r w:rsidRPr="008E570E">
        <w:rPr>
          <w:rFonts w:ascii="Arial" w:hAnsi="Arial" w:cs="Arial"/>
          <w:sz w:val="18"/>
          <w:szCs w:val="18"/>
        </w:rPr>
        <w:t>“) gemäß den anwendbaren belgischen und europäischen Datenschutzvorschriften; dazu gehören unter anderem (Aufzählung nicht limitativ) die Verordnung (EU) 2016/676 des Europäischen Parlaments und des Rates vom 27. April 2016 zum Schutz natürlicher Personen bei der Verarbeitung personenbezogener Daten, zum freien Datenverkehr und zur Aufhebung der Richtlinie 95/46/EG (Datenschutz-Grundverordnung) (nachfolgend: „</w:t>
      </w:r>
      <w:r w:rsidR="00D45618" w:rsidRPr="008E570E">
        <w:rPr>
          <w:rFonts w:ascii="Arial" w:hAnsi="Arial" w:cs="Arial"/>
          <w:b/>
          <w:bCs/>
          <w:sz w:val="18"/>
          <w:szCs w:val="18"/>
        </w:rPr>
        <w:t>DSGVO</w:t>
      </w:r>
      <w:r w:rsidRPr="008E570E">
        <w:rPr>
          <w:rFonts w:ascii="Arial" w:hAnsi="Arial" w:cs="Arial"/>
          <w:sz w:val="18"/>
          <w:szCs w:val="18"/>
        </w:rPr>
        <w:t xml:space="preserve">“) und das belgische Gesetz vom 30. Juli 2018 über die Verarbeitung personenbezogener Daten. </w:t>
      </w:r>
    </w:p>
    <w:p w14:paraId="29C8114D" w14:textId="77777777" w:rsidR="00286625" w:rsidRPr="008E570E" w:rsidRDefault="00286625" w:rsidP="00286625">
      <w:pPr>
        <w:spacing w:after="0"/>
        <w:jc w:val="both"/>
        <w:rPr>
          <w:rFonts w:ascii="Arial" w:hAnsi="Arial" w:cs="Arial"/>
          <w:sz w:val="18"/>
          <w:szCs w:val="18"/>
        </w:rPr>
      </w:pPr>
    </w:p>
    <w:p w14:paraId="7A702E86" w14:textId="10420DC4"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Auf der Grundlage dieser Datenschutzbestimmungen und des Schutzes personenbezogener Daten (nachfolgend: „</w:t>
      </w:r>
      <w:r w:rsidRPr="008E570E">
        <w:rPr>
          <w:rFonts w:ascii="Arial" w:hAnsi="Arial" w:cs="Arial"/>
          <w:b/>
          <w:bCs/>
          <w:sz w:val="18"/>
          <w:szCs w:val="18"/>
        </w:rPr>
        <w:t>Schutzbestimmungen</w:t>
      </w:r>
      <w:r w:rsidRPr="008E570E">
        <w:rPr>
          <w:rFonts w:ascii="Arial" w:hAnsi="Arial" w:cs="Arial"/>
          <w:sz w:val="18"/>
          <w:szCs w:val="18"/>
        </w:rPr>
        <w:t>“) beschreiben wir, wie wir Daten verarbeiten, die sich auf Sie beziehen oder anhand derer wir Sie direkt oder indirekt identifizieren können (nachfolgend: „</w:t>
      </w:r>
      <w:r w:rsidRPr="008E570E">
        <w:rPr>
          <w:rFonts w:ascii="Arial" w:hAnsi="Arial" w:cs="Arial"/>
          <w:b/>
          <w:bCs/>
          <w:sz w:val="18"/>
          <w:szCs w:val="18"/>
        </w:rPr>
        <w:t>Personenbezogene Daten</w:t>
      </w:r>
      <w:r w:rsidRPr="008E570E">
        <w:rPr>
          <w:rFonts w:ascii="Arial" w:hAnsi="Arial" w:cs="Arial"/>
          <w:sz w:val="18"/>
          <w:szCs w:val="18"/>
        </w:rPr>
        <w:t>“) im Zusammenhang mit der Nutzung der Website https://www.silbloxx.com/ (nachfolgend: „</w:t>
      </w:r>
      <w:r w:rsidR="00AE356B" w:rsidRPr="008E570E">
        <w:rPr>
          <w:rFonts w:ascii="Arial" w:hAnsi="Arial" w:cs="Arial"/>
          <w:b/>
          <w:bCs/>
          <w:sz w:val="18"/>
          <w:szCs w:val="18"/>
        </w:rPr>
        <w:t>Website</w:t>
      </w:r>
      <w:r w:rsidRPr="008E570E">
        <w:rPr>
          <w:rFonts w:ascii="Arial" w:hAnsi="Arial" w:cs="Arial"/>
          <w:sz w:val="18"/>
          <w:szCs w:val="18"/>
        </w:rPr>
        <w:t>“) und der Nutzung des 3D-Konfigurators zur Zusammenstellung Ihres Wunschsilos und/oder im Zusammenhang mit den mit Silbloxx geschlossenen Verträgen und der Lieferung unserer Produkte und/oder Dienstleistungen (nachfolgend: „</w:t>
      </w:r>
      <w:r w:rsidR="00D7539F" w:rsidRPr="008E570E">
        <w:rPr>
          <w:rFonts w:ascii="Arial" w:hAnsi="Arial" w:cs="Arial"/>
          <w:b/>
          <w:bCs/>
          <w:sz w:val="18"/>
          <w:szCs w:val="18"/>
        </w:rPr>
        <w:t>Dienstleistungen</w:t>
      </w:r>
      <w:r w:rsidRPr="008E570E">
        <w:rPr>
          <w:rFonts w:ascii="Arial" w:hAnsi="Arial" w:cs="Arial"/>
          <w:sz w:val="18"/>
          <w:szCs w:val="18"/>
        </w:rPr>
        <w:t xml:space="preserve">“), wenn Sie sich (online) auf eine unserer Stellenausschreibungen bewerben, usw. Insbesondere erläutern wir, wie und warum wir Ihre personenbezogenen Daten erfassen, was wir damit tun, an wen wir sie weitergeben, wie wir sie schützen und wie lange wir sie aufbewahren, und informieren wir Sie über Ihre Rechte. </w:t>
      </w:r>
    </w:p>
    <w:p w14:paraId="3E3D8835" w14:textId="77777777" w:rsidR="00286625" w:rsidRPr="008E570E" w:rsidRDefault="00286625" w:rsidP="00286625">
      <w:pPr>
        <w:spacing w:after="0"/>
        <w:jc w:val="both"/>
        <w:rPr>
          <w:rFonts w:ascii="Arial" w:hAnsi="Arial" w:cs="Arial"/>
          <w:sz w:val="18"/>
          <w:szCs w:val="18"/>
        </w:rPr>
      </w:pPr>
    </w:p>
    <w:p w14:paraId="3CB5D2D3" w14:textId="599F3231"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Wenn Sie die Bestimmungen dieser Schutzbestimmungen akzeptieren, erklären Sie sich damit einverstanden, dass wir Ihre personenbezogenen Daten wie in diesen Schutzbestimmungen beschrieben verarbeiten.</w:t>
      </w:r>
    </w:p>
    <w:p w14:paraId="4B5572F1" w14:textId="77777777" w:rsidR="00286625" w:rsidRPr="008E570E" w:rsidRDefault="00286625" w:rsidP="00286625">
      <w:pPr>
        <w:spacing w:after="0"/>
        <w:jc w:val="both"/>
        <w:rPr>
          <w:rFonts w:ascii="Arial" w:hAnsi="Arial" w:cs="Arial"/>
          <w:sz w:val="18"/>
          <w:szCs w:val="18"/>
        </w:rPr>
      </w:pPr>
    </w:p>
    <w:p w14:paraId="2665C424" w14:textId="28276C08" w:rsidR="00D45618" w:rsidRPr="008E570E" w:rsidRDefault="00581213" w:rsidP="00286625">
      <w:pPr>
        <w:pStyle w:val="ListParagraph"/>
        <w:numPr>
          <w:ilvl w:val="0"/>
          <w:numId w:val="2"/>
        </w:numPr>
        <w:spacing w:after="0"/>
        <w:rPr>
          <w:rFonts w:ascii="Arial" w:hAnsi="Arial" w:cs="Arial"/>
          <w:b/>
          <w:sz w:val="18"/>
          <w:szCs w:val="18"/>
        </w:rPr>
      </w:pPr>
      <w:bookmarkStart w:id="1" w:name="_Ref93071172"/>
      <w:r w:rsidRPr="008E570E">
        <w:rPr>
          <w:rFonts w:ascii="Arial" w:hAnsi="Arial" w:cs="Arial"/>
          <w:b/>
          <w:sz w:val="18"/>
          <w:szCs w:val="18"/>
        </w:rPr>
        <w:t>Wie können Sie uns erreichen?</w:t>
      </w:r>
      <w:bookmarkEnd w:id="1"/>
      <w:r w:rsidRPr="008E570E">
        <w:rPr>
          <w:rFonts w:ascii="Arial" w:hAnsi="Arial" w:cs="Arial"/>
          <w:b/>
          <w:sz w:val="18"/>
          <w:szCs w:val="18"/>
        </w:rPr>
        <w:t xml:space="preserve"> </w:t>
      </w:r>
    </w:p>
    <w:p w14:paraId="0B6838A4" w14:textId="77777777" w:rsidR="00286625" w:rsidRPr="008E570E" w:rsidRDefault="00286625" w:rsidP="00286625">
      <w:pPr>
        <w:pStyle w:val="ListParagraph"/>
        <w:spacing w:after="0"/>
        <w:ind w:left="360"/>
        <w:rPr>
          <w:rFonts w:ascii="Arial" w:hAnsi="Arial" w:cs="Arial"/>
          <w:b/>
          <w:sz w:val="18"/>
          <w:szCs w:val="18"/>
        </w:rPr>
      </w:pPr>
    </w:p>
    <w:p w14:paraId="7A8E3D73" w14:textId="16C02312" w:rsidR="00581213" w:rsidRPr="008E570E" w:rsidRDefault="00581213" w:rsidP="00286625">
      <w:pPr>
        <w:spacing w:after="0"/>
        <w:jc w:val="both"/>
        <w:rPr>
          <w:rFonts w:ascii="Arial" w:hAnsi="Arial" w:cs="Arial"/>
          <w:sz w:val="18"/>
          <w:szCs w:val="18"/>
        </w:rPr>
      </w:pPr>
      <w:r w:rsidRPr="008E570E">
        <w:rPr>
          <w:rFonts w:ascii="Arial" w:hAnsi="Arial" w:cs="Arial"/>
          <w:sz w:val="18"/>
          <w:szCs w:val="18"/>
        </w:rPr>
        <w:t xml:space="preserve">Wenn Sie Fragen zu diesen Schutzbestimmungen, unseren Praktiken in Bezug auf die Website, den Konfigurator oder die Verarbeitung Ihrer personenbezogenen Daten haben oder wenn Sie Ihre personenbezogenen Daten aus unserer Datenbank entfernen möchten, wenden Sie sich bitte an uns unter </w:t>
      </w:r>
      <w:hyperlink r:id="rId10" w:history="1">
        <w:r w:rsidRPr="008E570E">
          <w:rPr>
            <w:rStyle w:val="Hyperlink"/>
            <w:rFonts w:ascii="Arial" w:hAnsi="Arial" w:cs="Arial"/>
            <w:sz w:val="18"/>
            <w:szCs w:val="18"/>
          </w:rPr>
          <w:t>info@silbloxx.com</w:t>
        </w:r>
      </w:hyperlink>
      <w:r w:rsidRPr="008E570E">
        <w:rPr>
          <w:rFonts w:ascii="Arial" w:hAnsi="Arial" w:cs="Arial"/>
          <w:sz w:val="18"/>
          <w:szCs w:val="18"/>
        </w:rPr>
        <w:t>.</w:t>
      </w:r>
    </w:p>
    <w:p w14:paraId="3407AB4C" w14:textId="77777777" w:rsidR="00286625" w:rsidRPr="008E570E" w:rsidRDefault="00286625" w:rsidP="00286625">
      <w:pPr>
        <w:spacing w:after="0"/>
        <w:jc w:val="both"/>
        <w:rPr>
          <w:rFonts w:ascii="Arial" w:hAnsi="Arial" w:cs="Arial"/>
          <w:sz w:val="18"/>
          <w:szCs w:val="18"/>
        </w:rPr>
      </w:pPr>
    </w:p>
    <w:p w14:paraId="29226A9A" w14:textId="682E26C0" w:rsidR="00D45618" w:rsidRPr="008E570E" w:rsidRDefault="00D45618" w:rsidP="00286625">
      <w:pPr>
        <w:pStyle w:val="ListParagraph"/>
        <w:numPr>
          <w:ilvl w:val="0"/>
          <w:numId w:val="2"/>
        </w:numPr>
        <w:spacing w:after="0"/>
        <w:rPr>
          <w:rFonts w:ascii="Arial" w:hAnsi="Arial" w:cs="Arial"/>
          <w:b/>
          <w:bCs/>
          <w:sz w:val="18"/>
          <w:szCs w:val="18"/>
        </w:rPr>
      </w:pPr>
      <w:r w:rsidRPr="008E570E">
        <w:rPr>
          <w:rFonts w:ascii="Arial" w:hAnsi="Arial" w:cs="Arial"/>
          <w:b/>
          <w:sz w:val="18"/>
          <w:szCs w:val="18"/>
        </w:rPr>
        <w:t xml:space="preserve">Wann erheben wir Ihre personenbezogenen Daten? </w:t>
      </w:r>
    </w:p>
    <w:p w14:paraId="02BAA3E1" w14:textId="77777777" w:rsidR="00286625" w:rsidRPr="008E570E" w:rsidRDefault="00286625" w:rsidP="00286625">
      <w:pPr>
        <w:pStyle w:val="ListParagraph"/>
        <w:spacing w:after="0"/>
        <w:ind w:left="360"/>
        <w:rPr>
          <w:rFonts w:ascii="Arial" w:hAnsi="Arial" w:cs="Arial"/>
          <w:b/>
          <w:bCs/>
          <w:sz w:val="18"/>
          <w:szCs w:val="18"/>
        </w:rPr>
      </w:pPr>
    </w:p>
    <w:p w14:paraId="28606166" w14:textId="77777777" w:rsidR="00D45618" w:rsidRPr="008E570E" w:rsidRDefault="00D45618" w:rsidP="00286625">
      <w:pPr>
        <w:spacing w:after="0"/>
        <w:rPr>
          <w:rFonts w:ascii="Arial" w:hAnsi="Arial" w:cs="Arial"/>
          <w:sz w:val="18"/>
          <w:szCs w:val="18"/>
        </w:rPr>
      </w:pPr>
      <w:r w:rsidRPr="008E570E">
        <w:rPr>
          <w:rFonts w:ascii="Arial" w:hAnsi="Arial" w:cs="Arial"/>
          <w:sz w:val="18"/>
          <w:szCs w:val="18"/>
        </w:rPr>
        <w:t xml:space="preserve">Wir sammeln Ihre persönlichen Daten, wenn Sie: </w:t>
      </w:r>
    </w:p>
    <w:p w14:paraId="5B3B4BAE" w14:textId="507D5312" w:rsidR="00D45618" w:rsidRPr="008E570E" w:rsidRDefault="00D45618" w:rsidP="00286625">
      <w:pPr>
        <w:pStyle w:val="ListParagraph"/>
        <w:numPr>
          <w:ilvl w:val="0"/>
          <w:numId w:val="3"/>
        </w:numPr>
        <w:spacing w:after="0"/>
        <w:rPr>
          <w:rFonts w:ascii="Arial" w:hAnsi="Arial" w:cs="Arial"/>
          <w:sz w:val="18"/>
          <w:szCs w:val="18"/>
        </w:rPr>
      </w:pPr>
      <w:r w:rsidRPr="008E570E">
        <w:rPr>
          <w:rFonts w:ascii="Arial" w:hAnsi="Arial" w:cs="Arial"/>
          <w:sz w:val="18"/>
          <w:szCs w:val="18"/>
        </w:rPr>
        <w:t xml:space="preserve">unsere Produkte und/oder Dienstleistungen kaufen; </w:t>
      </w:r>
    </w:p>
    <w:p w14:paraId="511C7566" w14:textId="5758CB8D" w:rsidR="00DC17B6" w:rsidRPr="008E570E" w:rsidRDefault="00DC17B6" w:rsidP="00286625">
      <w:pPr>
        <w:pStyle w:val="ListParagraph"/>
        <w:numPr>
          <w:ilvl w:val="0"/>
          <w:numId w:val="3"/>
        </w:numPr>
        <w:spacing w:after="0"/>
        <w:rPr>
          <w:rFonts w:ascii="Arial" w:hAnsi="Arial" w:cs="Arial"/>
          <w:sz w:val="18"/>
          <w:szCs w:val="18"/>
        </w:rPr>
      </w:pPr>
      <w:r w:rsidRPr="008E570E">
        <w:rPr>
          <w:rFonts w:ascii="Arial" w:hAnsi="Arial" w:cs="Arial"/>
          <w:sz w:val="18"/>
          <w:szCs w:val="18"/>
        </w:rPr>
        <w:t>bei der Verwendung des 3D-Konfigurators auf der Website;</w:t>
      </w:r>
    </w:p>
    <w:p w14:paraId="0485BD96" w14:textId="7A7D65EF" w:rsidR="00011CCD" w:rsidRPr="008E570E" w:rsidRDefault="00011CCD" w:rsidP="00286625">
      <w:pPr>
        <w:pStyle w:val="ListParagraph"/>
        <w:numPr>
          <w:ilvl w:val="0"/>
          <w:numId w:val="3"/>
        </w:numPr>
        <w:spacing w:after="0"/>
        <w:rPr>
          <w:rFonts w:ascii="Arial" w:hAnsi="Arial" w:cs="Arial"/>
          <w:sz w:val="18"/>
          <w:szCs w:val="18"/>
        </w:rPr>
      </w:pPr>
      <w:r w:rsidRPr="008E570E">
        <w:rPr>
          <w:rFonts w:ascii="Arial" w:hAnsi="Arial" w:cs="Arial"/>
          <w:sz w:val="18"/>
          <w:szCs w:val="18"/>
        </w:rPr>
        <w:t xml:space="preserve">wenn Sie sich über unsere Website auf eine unserer offenen Stellen bewerben; </w:t>
      </w:r>
    </w:p>
    <w:p w14:paraId="37BC8660" w14:textId="40BF1CBE" w:rsidR="00011CCD" w:rsidRPr="008E570E" w:rsidRDefault="00011CCD" w:rsidP="00286625">
      <w:pPr>
        <w:pStyle w:val="ListParagraph"/>
        <w:numPr>
          <w:ilvl w:val="0"/>
          <w:numId w:val="3"/>
        </w:numPr>
        <w:spacing w:after="0"/>
        <w:rPr>
          <w:rFonts w:ascii="Arial" w:hAnsi="Arial" w:cs="Arial"/>
          <w:sz w:val="18"/>
          <w:szCs w:val="18"/>
        </w:rPr>
      </w:pPr>
      <w:r w:rsidRPr="008E570E">
        <w:rPr>
          <w:rFonts w:ascii="Arial" w:hAnsi="Arial" w:cs="Arial"/>
          <w:sz w:val="18"/>
          <w:szCs w:val="18"/>
        </w:rPr>
        <w:t>wenn Sie unsere Website nutzen;</w:t>
      </w:r>
    </w:p>
    <w:p w14:paraId="7EBE8394" w14:textId="682D7322" w:rsidR="00011CCD" w:rsidRPr="008E570E" w:rsidRDefault="00011CCD" w:rsidP="00286625">
      <w:pPr>
        <w:pStyle w:val="ListParagraph"/>
        <w:numPr>
          <w:ilvl w:val="0"/>
          <w:numId w:val="3"/>
        </w:numPr>
        <w:spacing w:after="0"/>
        <w:rPr>
          <w:rFonts w:ascii="Arial" w:hAnsi="Arial" w:cs="Arial"/>
          <w:sz w:val="18"/>
          <w:szCs w:val="18"/>
        </w:rPr>
      </w:pPr>
      <w:r w:rsidRPr="008E570E">
        <w:rPr>
          <w:rFonts w:ascii="Arial" w:hAnsi="Arial" w:cs="Arial"/>
          <w:sz w:val="18"/>
          <w:szCs w:val="18"/>
        </w:rPr>
        <w:t>im Falle von Beschwerden, zusätzlichen Fragen usw.</w:t>
      </w:r>
    </w:p>
    <w:p w14:paraId="0CD34B99" w14:textId="1DD3ECF6" w:rsidR="00DC17B6" w:rsidRPr="008E570E" w:rsidRDefault="00DC17B6" w:rsidP="00286625">
      <w:pPr>
        <w:spacing w:after="0"/>
        <w:rPr>
          <w:rFonts w:ascii="Arial" w:hAnsi="Arial" w:cs="Arial"/>
          <w:sz w:val="18"/>
          <w:szCs w:val="18"/>
        </w:rPr>
      </w:pPr>
      <w:r w:rsidRPr="008E570E">
        <w:rPr>
          <w:rFonts w:ascii="Arial" w:hAnsi="Arial" w:cs="Arial"/>
          <w:sz w:val="18"/>
          <w:szCs w:val="18"/>
        </w:rPr>
        <w:br w:type="page"/>
      </w:r>
    </w:p>
    <w:p w14:paraId="66365263" w14:textId="77777777" w:rsidR="00D45618" w:rsidRPr="008E570E" w:rsidRDefault="00D45618" w:rsidP="00286625">
      <w:pPr>
        <w:pStyle w:val="ListParagraph"/>
        <w:spacing w:after="0"/>
        <w:rPr>
          <w:rFonts w:ascii="Arial" w:hAnsi="Arial" w:cs="Arial"/>
          <w:sz w:val="18"/>
          <w:szCs w:val="18"/>
        </w:rPr>
      </w:pPr>
    </w:p>
    <w:p w14:paraId="2107E9F3" w14:textId="77777777" w:rsidR="00D45618" w:rsidRPr="008E570E" w:rsidRDefault="00D45618" w:rsidP="00286625">
      <w:pPr>
        <w:pStyle w:val="ListParagraph"/>
        <w:spacing w:after="0"/>
        <w:rPr>
          <w:rFonts w:ascii="Arial" w:hAnsi="Arial" w:cs="Arial"/>
          <w:sz w:val="18"/>
          <w:szCs w:val="18"/>
        </w:rPr>
      </w:pPr>
    </w:p>
    <w:p w14:paraId="47A6E00D" w14:textId="4D918AA9" w:rsidR="00D45618" w:rsidRPr="008E570E" w:rsidRDefault="00D45618" w:rsidP="00286625">
      <w:pPr>
        <w:pStyle w:val="ListParagraph"/>
        <w:numPr>
          <w:ilvl w:val="0"/>
          <w:numId w:val="2"/>
        </w:numPr>
        <w:spacing w:after="0"/>
        <w:rPr>
          <w:rFonts w:ascii="Arial" w:hAnsi="Arial" w:cs="Arial"/>
          <w:b/>
          <w:bCs/>
          <w:sz w:val="18"/>
          <w:szCs w:val="18"/>
        </w:rPr>
      </w:pPr>
      <w:r w:rsidRPr="008E570E">
        <w:rPr>
          <w:rFonts w:ascii="Arial" w:hAnsi="Arial" w:cs="Arial"/>
          <w:b/>
          <w:sz w:val="18"/>
          <w:szCs w:val="18"/>
        </w:rPr>
        <w:t xml:space="preserve">Welche personenbezogenen Daten sammeln wir? </w:t>
      </w:r>
    </w:p>
    <w:p w14:paraId="63815959" w14:textId="77777777" w:rsidR="00286625" w:rsidRPr="008E570E" w:rsidRDefault="00286625" w:rsidP="00286625">
      <w:pPr>
        <w:pStyle w:val="ListParagraph"/>
        <w:spacing w:after="0"/>
        <w:ind w:left="360"/>
        <w:rPr>
          <w:rFonts w:ascii="Arial" w:hAnsi="Arial" w:cs="Arial"/>
          <w:b/>
          <w:bCs/>
          <w:sz w:val="18"/>
          <w:szCs w:val="18"/>
        </w:rPr>
      </w:pPr>
    </w:p>
    <w:p w14:paraId="5EC0E639" w14:textId="294CF326" w:rsidR="00286625" w:rsidRPr="008E570E" w:rsidRDefault="00D45618" w:rsidP="00286625">
      <w:pPr>
        <w:spacing w:after="0"/>
        <w:rPr>
          <w:rFonts w:ascii="Arial" w:hAnsi="Arial" w:cs="Arial"/>
          <w:sz w:val="18"/>
          <w:szCs w:val="18"/>
        </w:rPr>
      </w:pPr>
      <w:r w:rsidRPr="008E570E">
        <w:rPr>
          <w:rFonts w:ascii="Arial" w:hAnsi="Arial" w:cs="Arial"/>
          <w:sz w:val="18"/>
          <w:szCs w:val="18"/>
        </w:rPr>
        <w:t xml:space="preserve">Wir erheben die folgenden (Kategorien von) personenbezogenen Daten in Verbindung mit den Dienstleistungen und der Nutzung der Website (einschließlich des 3D-Konfigurators): </w:t>
      </w:r>
    </w:p>
    <w:tbl>
      <w:tblPr>
        <w:tblStyle w:val="TableGrid"/>
        <w:tblW w:w="0" w:type="auto"/>
        <w:tblLook w:val="04A0" w:firstRow="1" w:lastRow="0" w:firstColumn="1" w:lastColumn="0" w:noHBand="0" w:noVBand="1"/>
      </w:tblPr>
      <w:tblGrid>
        <w:gridCol w:w="9062"/>
      </w:tblGrid>
      <w:tr w:rsidR="00D45618" w:rsidRPr="008E570E" w14:paraId="281DE68B" w14:textId="77777777" w:rsidTr="00035D36">
        <w:tc>
          <w:tcPr>
            <w:tcW w:w="9062" w:type="dxa"/>
            <w:shd w:val="clear" w:color="auto" w:fill="auto"/>
          </w:tcPr>
          <w:p w14:paraId="1F3750A7" w14:textId="77777777" w:rsidR="00D45618" w:rsidRPr="008E570E" w:rsidRDefault="00D45618" w:rsidP="00286625">
            <w:pPr>
              <w:pStyle w:val="ListParagraph"/>
              <w:numPr>
                <w:ilvl w:val="0"/>
                <w:numId w:val="4"/>
              </w:numPr>
              <w:rPr>
                <w:rFonts w:ascii="Arial" w:hAnsi="Arial" w:cs="Arial"/>
                <w:b/>
                <w:bCs/>
                <w:sz w:val="18"/>
                <w:szCs w:val="18"/>
              </w:rPr>
            </w:pPr>
            <w:r w:rsidRPr="008E570E">
              <w:rPr>
                <w:rFonts w:ascii="Arial" w:hAnsi="Arial" w:cs="Arial"/>
                <w:b/>
                <w:sz w:val="18"/>
                <w:szCs w:val="18"/>
              </w:rPr>
              <w:t>Kategorien der personenbezogenen Daten:</w:t>
            </w:r>
          </w:p>
        </w:tc>
      </w:tr>
      <w:tr w:rsidR="00D45618" w:rsidRPr="008E570E" w14:paraId="0D01BCF7" w14:textId="77777777" w:rsidTr="00B3708F">
        <w:tc>
          <w:tcPr>
            <w:tcW w:w="9062" w:type="dxa"/>
          </w:tcPr>
          <w:p w14:paraId="1E222E1A" w14:textId="77777777" w:rsidR="00D45618" w:rsidRPr="008E570E" w:rsidRDefault="00D45618" w:rsidP="00286625">
            <w:pPr>
              <w:jc w:val="both"/>
              <w:rPr>
                <w:rFonts w:ascii="Arial" w:hAnsi="Arial" w:cs="Arial"/>
                <w:sz w:val="18"/>
                <w:szCs w:val="18"/>
              </w:rPr>
            </w:pPr>
            <w:r w:rsidRPr="008E570E">
              <w:rPr>
                <w:rFonts w:ascii="Arial" w:hAnsi="Arial" w:cs="Arial"/>
                <w:sz w:val="18"/>
                <w:szCs w:val="18"/>
              </w:rPr>
              <w:t xml:space="preserve">Personenbezogene Daten, die Sie uns zur Verfügung stellen: </w:t>
            </w:r>
          </w:p>
          <w:p w14:paraId="204F597D" w14:textId="39CCF8F9" w:rsidR="00D45618" w:rsidRPr="008E570E" w:rsidRDefault="00D45618" w:rsidP="00286625">
            <w:pPr>
              <w:pStyle w:val="ListParagraph"/>
              <w:numPr>
                <w:ilvl w:val="0"/>
                <w:numId w:val="1"/>
              </w:numPr>
              <w:jc w:val="both"/>
              <w:rPr>
                <w:rFonts w:ascii="Arial" w:hAnsi="Arial" w:cs="Arial"/>
                <w:sz w:val="18"/>
                <w:szCs w:val="18"/>
              </w:rPr>
            </w:pPr>
            <w:r w:rsidRPr="008E570E">
              <w:rPr>
                <w:rFonts w:ascii="Arial" w:hAnsi="Arial" w:cs="Arial"/>
                <w:sz w:val="18"/>
                <w:szCs w:val="18"/>
              </w:rPr>
              <w:t>Identifizierungs- und Kontaktangaben: Vorname, Nachname, Geschlecht, E-Mail-Adresse, Telefonnummer;</w:t>
            </w:r>
          </w:p>
          <w:p w14:paraId="2A1C0A23" w14:textId="205DDFD0" w:rsidR="003C545A" w:rsidRPr="008E570E" w:rsidRDefault="003C545A" w:rsidP="00286625">
            <w:pPr>
              <w:pStyle w:val="ListParagraph"/>
              <w:numPr>
                <w:ilvl w:val="0"/>
                <w:numId w:val="1"/>
              </w:numPr>
              <w:jc w:val="both"/>
              <w:rPr>
                <w:rFonts w:ascii="Arial" w:hAnsi="Arial" w:cs="Arial"/>
                <w:sz w:val="18"/>
                <w:szCs w:val="18"/>
              </w:rPr>
            </w:pPr>
            <w:r w:rsidRPr="008E570E">
              <w:rPr>
                <w:rFonts w:ascii="Arial" w:hAnsi="Arial" w:cs="Arial"/>
                <w:sz w:val="18"/>
                <w:szCs w:val="18"/>
              </w:rPr>
              <w:t>Berufliche Daten: Firmenname, Umsatzsteuernummer, Geschäftsadresse, Telefonnummer;</w:t>
            </w:r>
          </w:p>
          <w:p w14:paraId="1F28D32C" w14:textId="211FD46A" w:rsidR="00D45618" w:rsidRPr="008E570E" w:rsidRDefault="00D45618" w:rsidP="00286625">
            <w:pPr>
              <w:pStyle w:val="ListParagraph"/>
              <w:numPr>
                <w:ilvl w:val="0"/>
                <w:numId w:val="1"/>
              </w:numPr>
              <w:jc w:val="both"/>
              <w:rPr>
                <w:rFonts w:ascii="Arial" w:hAnsi="Arial" w:cs="Arial"/>
                <w:sz w:val="18"/>
                <w:szCs w:val="18"/>
              </w:rPr>
            </w:pPr>
            <w:r w:rsidRPr="008E570E">
              <w:rPr>
                <w:rFonts w:ascii="Arial" w:hAnsi="Arial" w:cs="Arial"/>
                <w:sz w:val="18"/>
                <w:szCs w:val="18"/>
              </w:rPr>
              <w:t>Ort: Ihre Postadresse und/oder ein anderer Ort, an den die Waren geliefert oder die Website genutzt werden soll;</w:t>
            </w:r>
          </w:p>
          <w:p w14:paraId="7C3A12C0" w14:textId="32A6D750" w:rsidR="00D45618" w:rsidRPr="008E570E" w:rsidRDefault="00D45618" w:rsidP="00286625">
            <w:pPr>
              <w:pStyle w:val="ListParagraph"/>
              <w:numPr>
                <w:ilvl w:val="0"/>
                <w:numId w:val="1"/>
              </w:numPr>
              <w:jc w:val="both"/>
              <w:rPr>
                <w:rFonts w:ascii="Arial" w:hAnsi="Arial" w:cs="Arial"/>
                <w:sz w:val="18"/>
                <w:szCs w:val="18"/>
              </w:rPr>
            </w:pPr>
            <w:r w:rsidRPr="008E570E">
              <w:rPr>
                <w:rFonts w:ascii="Arial" w:hAnsi="Arial" w:cs="Arial"/>
                <w:sz w:val="18"/>
                <w:szCs w:val="18"/>
              </w:rPr>
              <w:t xml:space="preserve">Zahlungsdaten: Bankkontonummer, Rechnungsdaten; </w:t>
            </w:r>
          </w:p>
          <w:p w14:paraId="459EEA7C" w14:textId="3A69B6B8" w:rsidR="00BB7C97" w:rsidRPr="008E570E" w:rsidRDefault="00BB7C97" w:rsidP="00286625">
            <w:pPr>
              <w:pStyle w:val="ListParagraph"/>
              <w:numPr>
                <w:ilvl w:val="0"/>
                <w:numId w:val="1"/>
              </w:numPr>
              <w:jc w:val="both"/>
              <w:rPr>
                <w:rFonts w:ascii="Arial" w:hAnsi="Arial" w:cs="Arial"/>
                <w:sz w:val="18"/>
                <w:szCs w:val="18"/>
              </w:rPr>
            </w:pPr>
            <w:r w:rsidRPr="008E570E">
              <w:rPr>
                <w:rFonts w:ascii="Arial" w:hAnsi="Arial" w:cs="Arial"/>
                <w:sz w:val="18"/>
                <w:szCs w:val="18"/>
              </w:rPr>
              <w:t>Daten im Zusammenhang mit Bewerbungen: Name des derzeitigen Arbeitgebers, Stellung (Titel), usw.</w:t>
            </w:r>
          </w:p>
          <w:p w14:paraId="146D5E10" w14:textId="628040D1" w:rsidR="00086E65" w:rsidRPr="008E570E" w:rsidRDefault="00086E65" w:rsidP="00286625">
            <w:pPr>
              <w:pStyle w:val="ListParagraph"/>
              <w:numPr>
                <w:ilvl w:val="0"/>
                <w:numId w:val="1"/>
              </w:numPr>
              <w:jc w:val="both"/>
              <w:rPr>
                <w:rFonts w:ascii="Arial" w:hAnsi="Arial" w:cs="Arial"/>
                <w:sz w:val="18"/>
                <w:szCs w:val="18"/>
              </w:rPr>
            </w:pPr>
            <w:commentRangeStart w:id="2"/>
            <w:r w:rsidRPr="008E570E">
              <w:rPr>
                <w:rFonts w:ascii="Arial" w:hAnsi="Arial" w:cs="Arial"/>
                <w:sz w:val="18"/>
                <w:szCs w:val="18"/>
              </w:rPr>
              <w:t xml:space="preserve">Cookies und ähnliche Technologien; </w:t>
            </w:r>
          </w:p>
          <w:p w14:paraId="42BE5578" w14:textId="523325B7" w:rsidR="00086E65" w:rsidRPr="008E570E" w:rsidRDefault="00086E65" w:rsidP="00286625">
            <w:pPr>
              <w:pStyle w:val="ListParagraph"/>
              <w:numPr>
                <w:ilvl w:val="0"/>
                <w:numId w:val="1"/>
              </w:numPr>
              <w:jc w:val="both"/>
              <w:rPr>
                <w:rFonts w:ascii="Arial" w:hAnsi="Arial" w:cs="Arial"/>
                <w:sz w:val="18"/>
                <w:szCs w:val="18"/>
              </w:rPr>
            </w:pPr>
            <w:r w:rsidRPr="008E570E">
              <w:rPr>
                <w:rFonts w:ascii="Arial" w:hAnsi="Arial" w:cs="Arial"/>
                <w:sz w:val="18"/>
                <w:szCs w:val="18"/>
              </w:rPr>
              <w:t xml:space="preserve">Protokolldateien bei der Nutzung unserer Dienste; </w:t>
            </w:r>
          </w:p>
          <w:p w14:paraId="1AE1A547" w14:textId="5A699887" w:rsidR="00086E65" w:rsidRPr="008E570E" w:rsidRDefault="00086E65" w:rsidP="00286625">
            <w:pPr>
              <w:pStyle w:val="ListParagraph"/>
              <w:numPr>
                <w:ilvl w:val="0"/>
                <w:numId w:val="1"/>
              </w:numPr>
              <w:jc w:val="both"/>
              <w:rPr>
                <w:rFonts w:ascii="Arial" w:hAnsi="Arial" w:cs="Arial"/>
                <w:sz w:val="18"/>
                <w:szCs w:val="18"/>
              </w:rPr>
            </w:pPr>
            <w:r w:rsidRPr="008E570E">
              <w:rPr>
                <w:rFonts w:ascii="Arial" w:hAnsi="Arial" w:cs="Arial"/>
                <w:sz w:val="18"/>
                <w:szCs w:val="18"/>
              </w:rPr>
              <w:t xml:space="preserve">Metadaten; </w:t>
            </w:r>
          </w:p>
          <w:p w14:paraId="5EA0E8EB" w14:textId="24CA7928" w:rsidR="00D45618" w:rsidRPr="008E570E" w:rsidRDefault="00086E65" w:rsidP="00286625">
            <w:pPr>
              <w:pStyle w:val="ListParagraph"/>
              <w:numPr>
                <w:ilvl w:val="0"/>
                <w:numId w:val="1"/>
              </w:numPr>
              <w:jc w:val="both"/>
              <w:rPr>
                <w:rFonts w:ascii="Arial" w:hAnsi="Arial" w:cs="Arial"/>
                <w:sz w:val="18"/>
                <w:szCs w:val="18"/>
              </w:rPr>
            </w:pPr>
            <w:r w:rsidRPr="008E570E">
              <w:rPr>
                <w:rFonts w:ascii="Arial" w:hAnsi="Arial" w:cs="Arial"/>
                <w:sz w:val="18"/>
                <w:szCs w:val="18"/>
              </w:rPr>
              <w:t xml:space="preserve">Analytische Daten. </w:t>
            </w:r>
            <w:commentRangeEnd w:id="2"/>
            <w:r w:rsidR="003C545A" w:rsidRPr="008E570E">
              <w:rPr>
                <w:rStyle w:val="CommentReference"/>
                <w:rFonts w:ascii="Arial" w:hAnsi="Arial" w:cs="Arial"/>
                <w:sz w:val="18"/>
                <w:szCs w:val="18"/>
              </w:rPr>
              <w:commentReference w:id="2"/>
            </w:r>
          </w:p>
          <w:p w14:paraId="757B0F2A" w14:textId="5818D9EB" w:rsidR="00086E65" w:rsidRPr="008E570E" w:rsidRDefault="00086E65" w:rsidP="00286625">
            <w:pPr>
              <w:jc w:val="both"/>
              <w:rPr>
                <w:rFonts w:ascii="Arial" w:hAnsi="Arial" w:cs="Arial"/>
                <w:sz w:val="18"/>
                <w:szCs w:val="18"/>
              </w:rPr>
            </w:pPr>
          </w:p>
        </w:tc>
      </w:tr>
      <w:tr w:rsidR="00D45618" w:rsidRPr="008E570E" w14:paraId="205CCF95" w14:textId="77777777" w:rsidTr="00B3708F">
        <w:tc>
          <w:tcPr>
            <w:tcW w:w="9062" w:type="dxa"/>
            <w:tcBorders>
              <w:bottom w:val="single" w:sz="4" w:space="0" w:color="auto"/>
            </w:tcBorders>
          </w:tcPr>
          <w:p w14:paraId="16BB0934" w14:textId="50F1919A" w:rsidR="00D45618" w:rsidRPr="008E570E" w:rsidRDefault="004E6550" w:rsidP="00286625">
            <w:pPr>
              <w:pStyle w:val="ListParagraph"/>
              <w:numPr>
                <w:ilvl w:val="0"/>
                <w:numId w:val="4"/>
              </w:numPr>
              <w:rPr>
                <w:rFonts w:ascii="Arial" w:hAnsi="Arial" w:cs="Arial"/>
                <w:b/>
                <w:bCs/>
                <w:sz w:val="18"/>
                <w:szCs w:val="18"/>
              </w:rPr>
            </w:pPr>
            <w:r w:rsidRPr="008E570E">
              <w:rPr>
                <w:rFonts w:ascii="Arial" w:hAnsi="Arial" w:cs="Arial"/>
                <w:b/>
                <w:sz w:val="18"/>
                <w:szCs w:val="18"/>
              </w:rPr>
              <w:t>Zwecke und Rechtsgrundlagen:</w:t>
            </w:r>
          </w:p>
        </w:tc>
      </w:tr>
      <w:tr w:rsidR="00D45618" w:rsidRPr="008E570E" w14:paraId="78AF8D7C" w14:textId="77777777" w:rsidTr="00B3708F">
        <w:tc>
          <w:tcPr>
            <w:tcW w:w="9062" w:type="dxa"/>
            <w:tcBorders>
              <w:bottom w:val="dashed" w:sz="4" w:space="0" w:color="auto"/>
            </w:tcBorders>
          </w:tcPr>
          <w:p w14:paraId="239449BE" w14:textId="72E8A9EF" w:rsidR="00D45618" w:rsidRPr="008E570E" w:rsidRDefault="00D45618" w:rsidP="00286625">
            <w:pPr>
              <w:pStyle w:val="ListParagraph"/>
              <w:numPr>
                <w:ilvl w:val="0"/>
                <w:numId w:val="1"/>
              </w:numPr>
              <w:rPr>
                <w:rFonts w:ascii="Arial" w:hAnsi="Arial" w:cs="Arial"/>
                <w:sz w:val="18"/>
                <w:szCs w:val="18"/>
              </w:rPr>
            </w:pPr>
            <w:r w:rsidRPr="008E570E">
              <w:rPr>
                <w:rFonts w:ascii="Arial" w:hAnsi="Arial" w:cs="Arial"/>
                <w:sz w:val="18"/>
                <w:szCs w:val="18"/>
              </w:rPr>
              <w:t xml:space="preserve">Wenn die Verarbeitung </w:t>
            </w:r>
            <w:r w:rsidRPr="008E570E">
              <w:rPr>
                <w:rFonts w:ascii="Arial" w:hAnsi="Arial" w:cs="Arial"/>
                <w:sz w:val="18"/>
                <w:szCs w:val="18"/>
                <w:u w:val="single"/>
              </w:rPr>
              <w:t>erforderlich</w:t>
            </w:r>
            <w:r w:rsidRPr="008E570E">
              <w:rPr>
                <w:rFonts w:ascii="Arial" w:hAnsi="Arial" w:cs="Arial"/>
                <w:sz w:val="18"/>
                <w:szCs w:val="18"/>
              </w:rPr>
              <w:t xml:space="preserve"> ist</w:t>
            </w:r>
            <w:r w:rsidRPr="008E570E">
              <w:rPr>
                <w:rFonts w:ascii="Arial" w:hAnsi="Arial" w:cs="Arial"/>
                <w:sz w:val="18"/>
                <w:szCs w:val="18"/>
                <w:u w:val="single"/>
              </w:rPr>
              <w:t xml:space="preserve"> zur Erfüllung eines Vertrages</w:t>
            </w:r>
            <w:r w:rsidRPr="008E570E">
              <w:rPr>
                <w:rFonts w:ascii="Arial" w:hAnsi="Arial" w:cs="Arial"/>
                <w:sz w:val="18"/>
                <w:szCs w:val="18"/>
              </w:rPr>
              <w:t xml:space="preserve">, dessen Vertragspartei Sie sind, oder zur Durchführung von Maßnahmen auf Ihren Wunsch hin zur Erbringung der Dienstleistungen: </w:t>
            </w:r>
          </w:p>
          <w:p w14:paraId="44CCEE34" w14:textId="31EA676D" w:rsidR="004E6550" w:rsidRPr="008E570E" w:rsidRDefault="004E6550" w:rsidP="00286625">
            <w:pPr>
              <w:pStyle w:val="ListParagraph"/>
              <w:numPr>
                <w:ilvl w:val="1"/>
                <w:numId w:val="1"/>
              </w:numPr>
              <w:rPr>
                <w:rFonts w:ascii="Arial" w:hAnsi="Arial" w:cs="Arial"/>
                <w:sz w:val="18"/>
                <w:szCs w:val="18"/>
              </w:rPr>
            </w:pPr>
            <w:r w:rsidRPr="008E570E">
              <w:rPr>
                <w:rFonts w:ascii="Arial" w:hAnsi="Arial" w:cs="Arial"/>
                <w:sz w:val="18"/>
                <w:szCs w:val="18"/>
              </w:rPr>
              <w:t>um die Nutzung der Website zu ermöglichen;</w:t>
            </w:r>
          </w:p>
          <w:p w14:paraId="088E8456" w14:textId="1B92C89F" w:rsidR="004E6550" w:rsidRPr="008E570E" w:rsidRDefault="004E6550" w:rsidP="00286625">
            <w:pPr>
              <w:pStyle w:val="ListParagraph"/>
              <w:numPr>
                <w:ilvl w:val="1"/>
                <w:numId w:val="1"/>
              </w:numPr>
              <w:rPr>
                <w:rFonts w:ascii="Arial" w:hAnsi="Arial" w:cs="Arial"/>
                <w:sz w:val="18"/>
                <w:szCs w:val="18"/>
              </w:rPr>
            </w:pPr>
            <w:r w:rsidRPr="008E570E">
              <w:rPr>
                <w:rFonts w:ascii="Arial" w:hAnsi="Arial" w:cs="Arial"/>
                <w:sz w:val="18"/>
                <w:szCs w:val="18"/>
              </w:rPr>
              <w:t xml:space="preserve">um die Nutzung des Online-Konfigurators für die Zusammenstellung eines Silos zu ermöglichen; </w:t>
            </w:r>
          </w:p>
          <w:p w14:paraId="44F1BED2" w14:textId="77777777" w:rsidR="004E6550" w:rsidRPr="008E570E" w:rsidRDefault="004E6550" w:rsidP="00286625">
            <w:pPr>
              <w:pStyle w:val="ListParagraph"/>
              <w:numPr>
                <w:ilvl w:val="1"/>
                <w:numId w:val="1"/>
              </w:numPr>
              <w:jc w:val="both"/>
              <w:rPr>
                <w:rFonts w:ascii="Arial" w:hAnsi="Arial" w:cs="Arial"/>
                <w:sz w:val="18"/>
                <w:szCs w:val="18"/>
              </w:rPr>
            </w:pPr>
            <w:r w:rsidRPr="008E570E">
              <w:rPr>
                <w:rFonts w:ascii="Arial" w:hAnsi="Arial" w:cs="Arial"/>
                <w:sz w:val="18"/>
                <w:szCs w:val="18"/>
              </w:rPr>
              <w:t xml:space="preserve">um einen Vertrag mit uns abzuschließen; </w:t>
            </w:r>
          </w:p>
          <w:p w14:paraId="52FC986A" w14:textId="1B9720BE" w:rsidR="004E6550" w:rsidRPr="008E570E" w:rsidRDefault="004E6550" w:rsidP="00286625">
            <w:pPr>
              <w:pStyle w:val="ListParagraph"/>
              <w:numPr>
                <w:ilvl w:val="1"/>
                <w:numId w:val="1"/>
              </w:numPr>
              <w:jc w:val="both"/>
              <w:rPr>
                <w:rFonts w:ascii="Arial" w:hAnsi="Arial" w:cs="Arial"/>
                <w:sz w:val="18"/>
                <w:szCs w:val="18"/>
              </w:rPr>
            </w:pPr>
            <w:r w:rsidRPr="008E570E">
              <w:rPr>
                <w:rFonts w:ascii="Arial" w:hAnsi="Arial" w:cs="Arial"/>
                <w:sz w:val="18"/>
                <w:szCs w:val="18"/>
              </w:rPr>
              <w:t xml:space="preserve">für alle anderen Interaktionen, die Sie mit uns haben, z. B. für administrative oder technische Zwecke, um die Funktionalität unserer Produkte zu gewährleisten, usw. </w:t>
            </w:r>
          </w:p>
          <w:p w14:paraId="0ADDC3DC" w14:textId="77777777" w:rsidR="00D45618" w:rsidRPr="008E570E" w:rsidRDefault="00D45618" w:rsidP="00286625">
            <w:pPr>
              <w:pStyle w:val="ListParagraph"/>
              <w:ind w:left="1440"/>
              <w:rPr>
                <w:rFonts w:ascii="Arial" w:hAnsi="Arial" w:cs="Arial"/>
                <w:sz w:val="18"/>
                <w:szCs w:val="18"/>
              </w:rPr>
            </w:pPr>
          </w:p>
        </w:tc>
      </w:tr>
      <w:tr w:rsidR="00D45618" w:rsidRPr="008E570E" w14:paraId="0999663E" w14:textId="77777777" w:rsidTr="00B3708F">
        <w:tc>
          <w:tcPr>
            <w:tcW w:w="9062" w:type="dxa"/>
            <w:tcBorders>
              <w:bottom w:val="dashed" w:sz="4" w:space="0" w:color="auto"/>
            </w:tcBorders>
          </w:tcPr>
          <w:p w14:paraId="01D3C197" w14:textId="77777777" w:rsidR="00D45618" w:rsidRPr="008E570E" w:rsidRDefault="00D45618" w:rsidP="00286625">
            <w:pPr>
              <w:pStyle w:val="ListParagraph"/>
              <w:numPr>
                <w:ilvl w:val="0"/>
                <w:numId w:val="1"/>
              </w:numPr>
              <w:rPr>
                <w:rFonts w:ascii="Arial" w:hAnsi="Arial" w:cs="Arial"/>
                <w:sz w:val="18"/>
                <w:szCs w:val="18"/>
              </w:rPr>
            </w:pPr>
            <w:r w:rsidRPr="008E570E">
              <w:rPr>
                <w:rFonts w:ascii="Arial" w:hAnsi="Arial" w:cs="Arial"/>
                <w:sz w:val="18"/>
                <w:szCs w:val="18"/>
              </w:rPr>
              <w:t xml:space="preserve">Wenn die Verarbeitung </w:t>
            </w:r>
            <w:r w:rsidRPr="008E570E">
              <w:rPr>
                <w:rFonts w:ascii="Arial" w:hAnsi="Arial" w:cs="Arial"/>
                <w:sz w:val="18"/>
                <w:szCs w:val="18"/>
                <w:u w:val="single"/>
              </w:rPr>
              <w:t>zur Wahrung unserer berechtigten Interessen</w:t>
            </w:r>
            <w:r w:rsidRPr="008E570E">
              <w:rPr>
                <w:rFonts w:ascii="Arial" w:hAnsi="Arial" w:cs="Arial"/>
                <w:sz w:val="18"/>
                <w:szCs w:val="18"/>
              </w:rPr>
              <w:t xml:space="preserve"> </w:t>
            </w:r>
            <w:r w:rsidRPr="008E570E">
              <w:rPr>
                <w:rFonts w:ascii="Arial" w:hAnsi="Arial" w:cs="Arial"/>
                <w:sz w:val="18"/>
                <w:szCs w:val="18"/>
                <w:u w:val="single"/>
              </w:rPr>
              <w:t>erforderlich</w:t>
            </w:r>
            <w:r w:rsidRPr="008E570E">
              <w:rPr>
                <w:rFonts w:ascii="Arial" w:hAnsi="Arial" w:cs="Arial"/>
                <w:sz w:val="18"/>
                <w:szCs w:val="18"/>
              </w:rPr>
              <w:t xml:space="preserve"> ist, es sei denn, unsere Interessen müssen hinter Ihren Grundrechten und -freiheiten zurückstehen: </w:t>
            </w:r>
          </w:p>
          <w:p w14:paraId="68670A91" w14:textId="46C7C051" w:rsidR="004E6550" w:rsidRPr="008E570E" w:rsidRDefault="004E6550" w:rsidP="00286625">
            <w:pPr>
              <w:pStyle w:val="ListParagraph"/>
              <w:numPr>
                <w:ilvl w:val="1"/>
                <w:numId w:val="1"/>
              </w:numPr>
              <w:rPr>
                <w:rFonts w:ascii="Arial" w:hAnsi="Arial" w:cs="Arial"/>
                <w:sz w:val="18"/>
                <w:szCs w:val="18"/>
              </w:rPr>
            </w:pPr>
            <w:r w:rsidRPr="008E570E">
              <w:rPr>
                <w:rFonts w:ascii="Arial" w:hAnsi="Arial" w:cs="Arial"/>
                <w:sz w:val="18"/>
                <w:szCs w:val="18"/>
              </w:rPr>
              <w:t xml:space="preserve">zur Nachverfolgung unserer Angebote und/oder zum Versenden von Erinnerungen; </w:t>
            </w:r>
          </w:p>
          <w:p w14:paraId="33B674EE" w14:textId="0EF974F5" w:rsidR="00D45618" w:rsidRPr="008E570E" w:rsidRDefault="00D45618" w:rsidP="00286625">
            <w:pPr>
              <w:pStyle w:val="ListParagraph"/>
              <w:numPr>
                <w:ilvl w:val="1"/>
                <w:numId w:val="1"/>
              </w:numPr>
              <w:rPr>
                <w:rFonts w:ascii="Arial" w:hAnsi="Arial" w:cs="Arial"/>
                <w:sz w:val="18"/>
                <w:szCs w:val="18"/>
              </w:rPr>
            </w:pPr>
            <w:r w:rsidRPr="008E570E">
              <w:rPr>
                <w:rFonts w:ascii="Arial" w:hAnsi="Arial" w:cs="Arial"/>
                <w:sz w:val="18"/>
                <w:szCs w:val="18"/>
              </w:rPr>
              <w:t>um Sie mit Informationen über unsere vergleichbaren Produkte, Aktionen und Dienstleistungen zu versorgen;</w:t>
            </w:r>
          </w:p>
          <w:p w14:paraId="1CAC14EC" w14:textId="13088DA9" w:rsidR="004E6550" w:rsidRPr="008E570E" w:rsidRDefault="004E6550" w:rsidP="00286625">
            <w:pPr>
              <w:pStyle w:val="ListParagraph"/>
              <w:numPr>
                <w:ilvl w:val="1"/>
                <w:numId w:val="1"/>
              </w:numPr>
              <w:jc w:val="both"/>
              <w:rPr>
                <w:rFonts w:ascii="Arial" w:hAnsi="Arial" w:cs="Arial"/>
                <w:sz w:val="18"/>
                <w:szCs w:val="18"/>
              </w:rPr>
            </w:pPr>
            <w:r w:rsidRPr="008E570E">
              <w:rPr>
                <w:rFonts w:ascii="Arial" w:hAnsi="Arial" w:cs="Arial"/>
                <w:sz w:val="18"/>
                <w:szCs w:val="18"/>
              </w:rPr>
              <w:t>für alle anderen Interaktionen, die wir mit Ihnen haben. Zum Beispiel, wenn Sie sich mit Fragen, Kommentaren, Beschwerden oder anderen Anfragen mit der Bitte um eine Antwort an uns wenden;</w:t>
            </w:r>
          </w:p>
          <w:p w14:paraId="25D3EB1A" w14:textId="77777777" w:rsidR="004E6550" w:rsidRPr="008E570E" w:rsidRDefault="004E6550" w:rsidP="00286625">
            <w:pPr>
              <w:pStyle w:val="ListParagraph"/>
              <w:numPr>
                <w:ilvl w:val="1"/>
                <w:numId w:val="1"/>
              </w:numPr>
              <w:jc w:val="both"/>
              <w:rPr>
                <w:rFonts w:ascii="Arial" w:hAnsi="Arial" w:cs="Arial"/>
                <w:sz w:val="18"/>
                <w:szCs w:val="18"/>
              </w:rPr>
            </w:pPr>
            <w:r w:rsidRPr="008E570E">
              <w:rPr>
                <w:rFonts w:ascii="Arial" w:hAnsi="Arial" w:cs="Arial"/>
                <w:sz w:val="18"/>
                <w:szCs w:val="18"/>
              </w:rPr>
              <w:t>um anonymisierte Statistiken zu erstellen;</w:t>
            </w:r>
          </w:p>
          <w:p w14:paraId="4DEEFF1D" w14:textId="77C6564A" w:rsidR="004E6550" w:rsidRPr="008E570E" w:rsidRDefault="004E6550" w:rsidP="00286625">
            <w:pPr>
              <w:pStyle w:val="ListParagraph"/>
              <w:numPr>
                <w:ilvl w:val="1"/>
                <w:numId w:val="1"/>
              </w:numPr>
              <w:jc w:val="both"/>
              <w:rPr>
                <w:rFonts w:ascii="Arial" w:hAnsi="Arial" w:cs="Arial"/>
                <w:sz w:val="18"/>
                <w:szCs w:val="18"/>
              </w:rPr>
            </w:pPr>
            <w:r w:rsidRPr="008E570E">
              <w:rPr>
                <w:rFonts w:ascii="Arial" w:hAnsi="Arial" w:cs="Arial"/>
                <w:sz w:val="18"/>
                <w:szCs w:val="18"/>
              </w:rPr>
              <w:t xml:space="preserve">zur Sicherung, Anpassung und Verbesserung unserer Website (einschließlich des Online-Konfigurators); </w:t>
            </w:r>
          </w:p>
          <w:p w14:paraId="75FD6DCA" w14:textId="27CF36FE" w:rsidR="004E6550" w:rsidRPr="008E570E" w:rsidRDefault="004E6550" w:rsidP="00286625">
            <w:pPr>
              <w:pStyle w:val="ListParagraph"/>
              <w:numPr>
                <w:ilvl w:val="1"/>
                <w:numId w:val="1"/>
              </w:numPr>
              <w:jc w:val="both"/>
              <w:rPr>
                <w:rFonts w:ascii="Arial" w:hAnsi="Arial" w:cs="Arial"/>
                <w:sz w:val="18"/>
                <w:szCs w:val="18"/>
              </w:rPr>
            </w:pPr>
            <w:r w:rsidRPr="008E570E">
              <w:rPr>
                <w:rFonts w:ascii="Arial" w:hAnsi="Arial" w:cs="Arial"/>
                <w:sz w:val="18"/>
                <w:szCs w:val="18"/>
              </w:rPr>
              <w:t xml:space="preserve">um die Richtigkeit und Relevanz Ihrer personenbezogenen Daten zu gewährleisten; </w:t>
            </w:r>
          </w:p>
          <w:p w14:paraId="537D7DEC" w14:textId="2B052A3E" w:rsidR="00293738" w:rsidRPr="008E570E" w:rsidRDefault="00293738" w:rsidP="00293738">
            <w:pPr>
              <w:pStyle w:val="ListParagraph"/>
              <w:numPr>
                <w:ilvl w:val="1"/>
                <w:numId w:val="1"/>
              </w:numPr>
              <w:jc w:val="both"/>
              <w:rPr>
                <w:rFonts w:ascii="Arial" w:hAnsi="Arial" w:cs="Arial"/>
                <w:sz w:val="18"/>
                <w:szCs w:val="18"/>
              </w:rPr>
            </w:pPr>
            <w:r w:rsidRPr="008E570E">
              <w:rPr>
                <w:rFonts w:ascii="Arial" w:hAnsi="Arial" w:cs="Arial"/>
                <w:sz w:val="18"/>
                <w:szCs w:val="18"/>
              </w:rPr>
              <w:t>im Zusammenhang mit einer (Online-)Bewerbung (über unsere Website);</w:t>
            </w:r>
          </w:p>
          <w:p w14:paraId="21D9C3C6" w14:textId="3B1F50E8" w:rsidR="00D45618" w:rsidRPr="008E570E" w:rsidRDefault="004E6550" w:rsidP="00286625">
            <w:pPr>
              <w:pStyle w:val="ListParagraph"/>
              <w:numPr>
                <w:ilvl w:val="1"/>
                <w:numId w:val="1"/>
              </w:numPr>
              <w:rPr>
                <w:rFonts w:ascii="Arial" w:hAnsi="Arial" w:cs="Arial"/>
                <w:sz w:val="18"/>
                <w:szCs w:val="18"/>
              </w:rPr>
            </w:pPr>
            <w:r w:rsidRPr="008E570E">
              <w:rPr>
                <w:rFonts w:ascii="Arial" w:hAnsi="Arial" w:cs="Arial"/>
                <w:sz w:val="18"/>
                <w:szCs w:val="18"/>
              </w:rPr>
              <w:t xml:space="preserve">usw. </w:t>
            </w:r>
          </w:p>
          <w:p w14:paraId="68185C4A" w14:textId="1F0870BD" w:rsidR="004E6550" w:rsidRPr="008E570E" w:rsidRDefault="004E6550" w:rsidP="00286625">
            <w:pPr>
              <w:pStyle w:val="ListParagraph"/>
              <w:ind w:left="1440"/>
              <w:rPr>
                <w:rFonts w:ascii="Arial" w:hAnsi="Arial" w:cs="Arial"/>
                <w:sz w:val="18"/>
                <w:szCs w:val="18"/>
              </w:rPr>
            </w:pPr>
          </w:p>
        </w:tc>
      </w:tr>
      <w:tr w:rsidR="00D45618" w:rsidRPr="008E570E" w14:paraId="11F35CF8" w14:textId="77777777" w:rsidTr="00B3708F">
        <w:tc>
          <w:tcPr>
            <w:tcW w:w="9062" w:type="dxa"/>
            <w:tcBorders>
              <w:top w:val="dashed" w:sz="4" w:space="0" w:color="auto"/>
              <w:bottom w:val="dashed" w:sz="4" w:space="0" w:color="auto"/>
            </w:tcBorders>
          </w:tcPr>
          <w:p w14:paraId="5CF40674" w14:textId="3B6FA08F" w:rsidR="00D45618" w:rsidRPr="008E570E" w:rsidRDefault="00D45618" w:rsidP="00286625">
            <w:pPr>
              <w:pStyle w:val="ListParagraph"/>
              <w:numPr>
                <w:ilvl w:val="0"/>
                <w:numId w:val="1"/>
              </w:numPr>
              <w:jc w:val="both"/>
              <w:rPr>
                <w:rFonts w:ascii="Arial" w:hAnsi="Arial" w:cs="Arial"/>
                <w:sz w:val="18"/>
                <w:szCs w:val="18"/>
              </w:rPr>
            </w:pPr>
            <w:r w:rsidRPr="008E570E">
              <w:rPr>
                <w:rFonts w:ascii="Arial" w:hAnsi="Arial" w:cs="Arial"/>
                <w:sz w:val="18"/>
                <w:szCs w:val="18"/>
              </w:rPr>
              <w:t xml:space="preserve">Von Zeit zu Zeit werden wir Sie um Ihre ausdrückliche </w:t>
            </w:r>
            <w:r w:rsidRPr="008E570E">
              <w:rPr>
                <w:rFonts w:ascii="Arial" w:hAnsi="Arial" w:cs="Arial"/>
                <w:sz w:val="18"/>
                <w:szCs w:val="18"/>
                <w:u w:val="single"/>
              </w:rPr>
              <w:t>Zustimmung</w:t>
            </w:r>
            <w:r w:rsidRPr="008E570E">
              <w:rPr>
                <w:rFonts w:ascii="Arial" w:hAnsi="Arial" w:cs="Arial"/>
                <w:sz w:val="18"/>
                <w:szCs w:val="18"/>
              </w:rPr>
              <w:t xml:space="preserve"> zur Verarbeitung bestimmter personenbezogener Daten bitten, und wir werden Ihre personenbezogenen Daten nur dann auf diese Weise verarbeiten, wenn Sie uns Ihre Zustimmung dazu erteilen. Bitte beachten Sie, dass Sie das Recht haben, Ihre Einwilligung jederzeit zu widerrufen, indem Sie eine E-Mail an folgende Adresse schicken </w:t>
            </w:r>
            <w:hyperlink r:id="rId15" w:history="1">
              <w:r w:rsidRPr="008E570E">
                <w:rPr>
                  <w:rStyle w:val="Hyperlink"/>
                  <w:rFonts w:ascii="Arial" w:hAnsi="Arial" w:cs="Arial"/>
                  <w:sz w:val="18"/>
                  <w:szCs w:val="18"/>
                </w:rPr>
                <w:t>info@silbloxx.com</w:t>
              </w:r>
            </w:hyperlink>
            <w:r w:rsidRPr="008E570E">
              <w:rPr>
                <w:rFonts w:ascii="Arial" w:hAnsi="Arial" w:cs="Arial"/>
                <w:sz w:val="18"/>
                <w:szCs w:val="18"/>
              </w:rPr>
              <w:t>.</w:t>
            </w:r>
          </w:p>
          <w:p w14:paraId="78EEF209" w14:textId="3329E234" w:rsidR="004E6550" w:rsidRPr="008E570E" w:rsidRDefault="004E6550" w:rsidP="00286625">
            <w:pPr>
              <w:pStyle w:val="ListParagraph"/>
              <w:numPr>
                <w:ilvl w:val="1"/>
                <w:numId w:val="1"/>
              </w:numPr>
              <w:jc w:val="both"/>
              <w:rPr>
                <w:rFonts w:ascii="Arial" w:hAnsi="Arial" w:cs="Arial"/>
                <w:sz w:val="18"/>
                <w:szCs w:val="18"/>
              </w:rPr>
            </w:pPr>
            <w:r w:rsidRPr="008E570E">
              <w:rPr>
                <w:rFonts w:ascii="Arial" w:hAnsi="Arial" w:cs="Arial"/>
                <w:sz w:val="18"/>
                <w:szCs w:val="18"/>
              </w:rPr>
              <w:t xml:space="preserve">für Marketingzwecke; </w:t>
            </w:r>
          </w:p>
          <w:p w14:paraId="68D7BDD4" w14:textId="53482C69" w:rsidR="004E6550" w:rsidRPr="008E570E" w:rsidRDefault="004E6550" w:rsidP="00286625">
            <w:pPr>
              <w:pStyle w:val="ListParagraph"/>
              <w:numPr>
                <w:ilvl w:val="1"/>
                <w:numId w:val="1"/>
              </w:numPr>
              <w:jc w:val="both"/>
              <w:rPr>
                <w:rFonts w:ascii="Arial" w:hAnsi="Arial" w:cs="Arial"/>
                <w:sz w:val="18"/>
                <w:szCs w:val="18"/>
              </w:rPr>
            </w:pPr>
            <w:r w:rsidRPr="008E570E">
              <w:rPr>
                <w:rFonts w:ascii="Arial" w:hAnsi="Arial" w:cs="Arial"/>
                <w:sz w:val="18"/>
                <w:szCs w:val="18"/>
              </w:rPr>
              <w:t xml:space="preserve">usw. </w:t>
            </w:r>
          </w:p>
          <w:p w14:paraId="1C401903" w14:textId="77777777" w:rsidR="00D45618" w:rsidRPr="008E570E" w:rsidRDefault="00D45618" w:rsidP="00286625">
            <w:pPr>
              <w:rPr>
                <w:rFonts w:ascii="Arial" w:hAnsi="Arial" w:cs="Arial"/>
                <w:sz w:val="18"/>
                <w:szCs w:val="18"/>
              </w:rPr>
            </w:pPr>
          </w:p>
          <w:p w14:paraId="18A8773F" w14:textId="1F6A6930" w:rsidR="00086E65" w:rsidRPr="008E570E" w:rsidRDefault="00086E65" w:rsidP="00286625">
            <w:pPr>
              <w:pStyle w:val="ListParagraph"/>
              <w:jc w:val="both"/>
              <w:rPr>
                <w:rFonts w:ascii="Arial" w:hAnsi="Arial" w:cs="Arial"/>
                <w:sz w:val="18"/>
                <w:szCs w:val="18"/>
              </w:rPr>
            </w:pPr>
          </w:p>
        </w:tc>
      </w:tr>
      <w:tr w:rsidR="00D45618" w:rsidRPr="008E570E" w14:paraId="1EDF157F" w14:textId="77777777" w:rsidTr="00B3708F">
        <w:tc>
          <w:tcPr>
            <w:tcW w:w="9062" w:type="dxa"/>
            <w:tcBorders>
              <w:top w:val="dashed" w:sz="4" w:space="0" w:color="auto"/>
              <w:bottom w:val="single" w:sz="4" w:space="0" w:color="auto"/>
            </w:tcBorders>
          </w:tcPr>
          <w:p w14:paraId="40424899" w14:textId="77777777" w:rsidR="00D45618" w:rsidRPr="008E570E" w:rsidRDefault="00D45618" w:rsidP="00286625">
            <w:pPr>
              <w:pStyle w:val="ListParagraph"/>
              <w:numPr>
                <w:ilvl w:val="0"/>
                <w:numId w:val="1"/>
              </w:numPr>
              <w:rPr>
                <w:rFonts w:ascii="Arial" w:hAnsi="Arial" w:cs="Arial"/>
                <w:sz w:val="18"/>
                <w:szCs w:val="18"/>
              </w:rPr>
            </w:pPr>
            <w:r w:rsidRPr="008E570E">
              <w:rPr>
                <w:rFonts w:ascii="Arial" w:hAnsi="Arial" w:cs="Arial"/>
                <w:sz w:val="18"/>
                <w:szCs w:val="18"/>
              </w:rPr>
              <w:t xml:space="preserve">Wenn die Verarbeitung Ihrer personenbezogenen Daten erforderlich ist, um einer </w:t>
            </w:r>
            <w:r w:rsidRPr="008E570E">
              <w:rPr>
                <w:rFonts w:ascii="Arial" w:hAnsi="Arial" w:cs="Arial"/>
                <w:sz w:val="18"/>
                <w:szCs w:val="18"/>
                <w:u w:val="single"/>
              </w:rPr>
              <w:t>gesetzlichen Verpflichtung</w:t>
            </w:r>
            <w:r w:rsidRPr="008E570E">
              <w:rPr>
                <w:rFonts w:ascii="Arial" w:hAnsi="Arial" w:cs="Arial"/>
                <w:sz w:val="18"/>
                <w:szCs w:val="18"/>
              </w:rPr>
              <w:t xml:space="preserve"> zu entsprechen:</w:t>
            </w:r>
          </w:p>
          <w:p w14:paraId="49E7D964" w14:textId="77777777" w:rsidR="00D45618" w:rsidRPr="008E570E" w:rsidRDefault="00D45618" w:rsidP="00286625">
            <w:pPr>
              <w:pStyle w:val="ListParagraph"/>
              <w:numPr>
                <w:ilvl w:val="1"/>
                <w:numId w:val="1"/>
              </w:numPr>
              <w:rPr>
                <w:rFonts w:ascii="Arial" w:hAnsi="Arial" w:cs="Arial"/>
                <w:sz w:val="18"/>
                <w:szCs w:val="18"/>
              </w:rPr>
            </w:pPr>
            <w:r w:rsidRPr="008E570E">
              <w:rPr>
                <w:rFonts w:ascii="Arial" w:hAnsi="Arial" w:cs="Arial"/>
                <w:sz w:val="18"/>
                <w:szCs w:val="18"/>
              </w:rPr>
              <w:t>steuerliche Zwecke;</w:t>
            </w:r>
          </w:p>
          <w:p w14:paraId="5E8BB9ED" w14:textId="77777777" w:rsidR="00D45618" w:rsidRPr="008E570E" w:rsidRDefault="00D45618" w:rsidP="00286625">
            <w:pPr>
              <w:pStyle w:val="ListParagraph"/>
              <w:numPr>
                <w:ilvl w:val="1"/>
                <w:numId w:val="1"/>
              </w:numPr>
              <w:rPr>
                <w:rFonts w:ascii="Arial" w:hAnsi="Arial" w:cs="Arial"/>
                <w:sz w:val="18"/>
                <w:szCs w:val="18"/>
              </w:rPr>
            </w:pPr>
            <w:r w:rsidRPr="008E570E">
              <w:rPr>
                <w:rFonts w:ascii="Arial" w:hAnsi="Arial" w:cs="Arial"/>
                <w:sz w:val="18"/>
                <w:szCs w:val="18"/>
              </w:rPr>
              <w:t xml:space="preserve">Übermittlung von Informationen an eine Regierungs- oder Strafverfolgungsbehörde; </w:t>
            </w:r>
          </w:p>
          <w:p w14:paraId="3168A8D1" w14:textId="77777777" w:rsidR="00D45618" w:rsidRPr="008E570E" w:rsidRDefault="00D45618" w:rsidP="00286625">
            <w:pPr>
              <w:pStyle w:val="ListParagraph"/>
              <w:numPr>
                <w:ilvl w:val="1"/>
                <w:numId w:val="1"/>
              </w:numPr>
              <w:rPr>
                <w:rFonts w:ascii="Arial" w:hAnsi="Arial" w:cs="Arial"/>
                <w:sz w:val="18"/>
                <w:szCs w:val="18"/>
              </w:rPr>
            </w:pPr>
            <w:r w:rsidRPr="008E570E">
              <w:rPr>
                <w:rFonts w:ascii="Arial" w:hAnsi="Arial" w:cs="Arial"/>
                <w:sz w:val="18"/>
                <w:szCs w:val="18"/>
              </w:rPr>
              <w:t xml:space="preserve">im Rahmen einer gerichtlichen Anordnung; </w:t>
            </w:r>
          </w:p>
          <w:p w14:paraId="17212D19" w14:textId="77777777" w:rsidR="00D45618" w:rsidRPr="008E570E" w:rsidRDefault="00D45618" w:rsidP="00286625">
            <w:pPr>
              <w:pStyle w:val="ListParagraph"/>
              <w:numPr>
                <w:ilvl w:val="1"/>
                <w:numId w:val="1"/>
              </w:numPr>
              <w:rPr>
                <w:rFonts w:ascii="Arial" w:hAnsi="Arial" w:cs="Arial"/>
                <w:sz w:val="18"/>
                <w:szCs w:val="18"/>
              </w:rPr>
            </w:pPr>
            <w:r w:rsidRPr="008E570E">
              <w:rPr>
                <w:rFonts w:ascii="Arial" w:hAnsi="Arial" w:cs="Arial"/>
                <w:sz w:val="18"/>
                <w:szCs w:val="18"/>
              </w:rPr>
              <w:t>usw.</w:t>
            </w:r>
          </w:p>
          <w:p w14:paraId="6ECBE362" w14:textId="77777777" w:rsidR="00D45618" w:rsidRPr="008E570E" w:rsidRDefault="00D45618" w:rsidP="00286625">
            <w:pPr>
              <w:pStyle w:val="ListParagraph"/>
              <w:ind w:left="1440"/>
              <w:rPr>
                <w:rFonts w:ascii="Arial" w:hAnsi="Arial" w:cs="Arial"/>
                <w:sz w:val="18"/>
                <w:szCs w:val="18"/>
              </w:rPr>
            </w:pPr>
          </w:p>
        </w:tc>
      </w:tr>
      <w:tr w:rsidR="00D45618" w:rsidRPr="008E570E" w14:paraId="0BC2A21D" w14:textId="77777777" w:rsidTr="00B3708F">
        <w:tc>
          <w:tcPr>
            <w:tcW w:w="9062" w:type="dxa"/>
            <w:tcBorders>
              <w:top w:val="single" w:sz="4" w:space="0" w:color="auto"/>
              <w:bottom w:val="single" w:sz="4" w:space="0" w:color="auto"/>
            </w:tcBorders>
          </w:tcPr>
          <w:p w14:paraId="6EC80DB4" w14:textId="77777777" w:rsidR="00D45618" w:rsidRPr="008E570E" w:rsidRDefault="00D45618" w:rsidP="00286625">
            <w:pPr>
              <w:pStyle w:val="ListParagraph"/>
              <w:numPr>
                <w:ilvl w:val="0"/>
                <w:numId w:val="4"/>
              </w:numPr>
              <w:jc w:val="both"/>
              <w:rPr>
                <w:rFonts w:ascii="Arial" w:hAnsi="Arial" w:cs="Arial"/>
                <w:b/>
                <w:bCs/>
                <w:sz w:val="18"/>
                <w:szCs w:val="18"/>
              </w:rPr>
            </w:pPr>
            <w:r w:rsidRPr="008E570E">
              <w:rPr>
                <w:rFonts w:ascii="Arial" w:hAnsi="Arial" w:cs="Arial"/>
                <w:b/>
                <w:sz w:val="18"/>
                <w:szCs w:val="18"/>
              </w:rPr>
              <w:t>Aufbewahrungsdauer</w:t>
            </w:r>
          </w:p>
        </w:tc>
      </w:tr>
      <w:tr w:rsidR="00D45618" w:rsidRPr="008E570E" w14:paraId="05D243AE" w14:textId="77777777" w:rsidTr="00D45618">
        <w:tc>
          <w:tcPr>
            <w:tcW w:w="9062" w:type="dxa"/>
            <w:tcBorders>
              <w:top w:val="single" w:sz="4" w:space="0" w:color="auto"/>
              <w:bottom w:val="single" w:sz="4" w:space="0" w:color="auto"/>
            </w:tcBorders>
          </w:tcPr>
          <w:p w14:paraId="44D1DF6B" w14:textId="77777777" w:rsidR="00D45618" w:rsidRPr="008E570E" w:rsidRDefault="00D45618" w:rsidP="00286625">
            <w:pPr>
              <w:jc w:val="both"/>
              <w:rPr>
                <w:rFonts w:ascii="Arial" w:hAnsi="Arial" w:cs="Arial"/>
                <w:sz w:val="18"/>
                <w:szCs w:val="18"/>
              </w:rPr>
            </w:pPr>
            <w:r w:rsidRPr="008E570E">
              <w:rPr>
                <w:rFonts w:ascii="Arial" w:hAnsi="Arial" w:cs="Arial"/>
                <w:sz w:val="18"/>
                <w:szCs w:val="18"/>
              </w:rPr>
              <w:lastRenderedPageBreak/>
              <w:t xml:space="preserve">Wir bewahren Ihre persönlichen Daten nur so lange auf wie nötig und sorgen für deren angemessenen Schutz. Wie lange wir Ihre personenbezogenen Daten aufbewahren, hängt von dem Zweck ab, für den wir sie wie in diesen Schutzbestimmungen beschrieben verwenden. </w:t>
            </w:r>
          </w:p>
          <w:p w14:paraId="4274DE24" w14:textId="77777777" w:rsidR="00D45618" w:rsidRPr="008E570E" w:rsidRDefault="00D45618" w:rsidP="00286625">
            <w:pPr>
              <w:jc w:val="both"/>
              <w:rPr>
                <w:rFonts w:ascii="Arial" w:hAnsi="Arial" w:cs="Arial"/>
                <w:sz w:val="18"/>
                <w:szCs w:val="18"/>
              </w:rPr>
            </w:pPr>
          </w:p>
          <w:p w14:paraId="40367FD1" w14:textId="528E0C6A" w:rsidR="00D45618" w:rsidRPr="008E570E" w:rsidRDefault="00D45618" w:rsidP="00286625">
            <w:pPr>
              <w:jc w:val="both"/>
              <w:rPr>
                <w:rFonts w:ascii="Arial" w:hAnsi="Arial" w:cs="Arial"/>
                <w:sz w:val="18"/>
                <w:szCs w:val="18"/>
              </w:rPr>
            </w:pPr>
            <w:r w:rsidRPr="008E570E">
              <w:rPr>
                <w:rFonts w:ascii="Arial" w:hAnsi="Arial" w:cs="Arial"/>
                <w:sz w:val="18"/>
                <w:szCs w:val="18"/>
              </w:rPr>
              <w:t>Nach Beendigung der Dienstleistungen werden wir Ihre persönlichen Daten spätestens nach fünf (5) Jahren löschen oder anonymisieren.</w:t>
            </w:r>
          </w:p>
        </w:tc>
      </w:tr>
    </w:tbl>
    <w:p w14:paraId="443DD5F9" w14:textId="77777777" w:rsidR="00D45618" w:rsidRPr="008E570E" w:rsidRDefault="00D45618" w:rsidP="00286625">
      <w:pPr>
        <w:spacing w:after="0"/>
        <w:rPr>
          <w:rFonts w:ascii="Arial" w:hAnsi="Arial" w:cs="Arial"/>
          <w:b/>
          <w:bCs/>
          <w:sz w:val="18"/>
          <w:szCs w:val="18"/>
          <w:u w:val="single"/>
        </w:rPr>
      </w:pPr>
    </w:p>
    <w:p w14:paraId="13468C33" w14:textId="38335CA1" w:rsidR="00D45618" w:rsidRPr="008E570E" w:rsidRDefault="00D45618" w:rsidP="00286625">
      <w:pPr>
        <w:pStyle w:val="ListParagraph"/>
        <w:numPr>
          <w:ilvl w:val="0"/>
          <w:numId w:val="2"/>
        </w:numPr>
        <w:spacing w:after="0"/>
        <w:rPr>
          <w:rFonts w:ascii="Arial" w:hAnsi="Arial" w:cs="Arial"/>
          <w:b/>
          <w:bCs/>
          <w:sz w:val="18"/>
          <w:szCs w:val="18"/>
        </w:rPr>
      </w:pPr>
      <w:r w:rsidRPr="008E570E">
        <w:rPr>
          <w:rFonts w:ascii="Arial" w:hAnsi="Arial" w:cs="Arial"/>
          <w:b/>
          <w:sz w:val="18"/>
          <w:szCs w:val="18"/>
        </w:rPr>
        <w:t xml:space="preserve">Wie schützen wir Ihre personenbezogenen Daten? </w:t>
      </w:r>
    </w:p>
    <w:p w14:paraId="5DE14AFA" w14:textId="77777777" w:rsidR="00286625" w:rsidRPr="008E570E" w:rsidRDefault="00286625" w:rsidP="00286625">
      <w:pPr>
        <w:pStyle w:val="ListParagraph"/>
        <w:spacing w:after="0"/>
        <w:ind w:left="360"/>
        <w:rPr>
          <w:rFonts w:ascii="Arial" w:hAnsi="Arial" w:cs="Arial"/>
          <w:b/>
          <w:bCs/>
          <w:sz w:val="18"/>
          <w:szCs w:val="18"/>
        </w:rPr>
      </w:pPr>
    </w:p>
    <w:p w14:paraId="147D32BB" w14:textId="257569ED"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 xml:space="preserve">Wir haben eine Reihe von technischen und organisatorischen Sicherheitsmaßnahmen ergriffen, um Ihre personenbezogenen Daten vor unrechtmäßigem oder unbefugtem Zugriff oder Gebrauch und vor versehentlichem Verlust oder Beschädigung ihrer Integrität zu schützen. Diese Maßnahmen wurden unter Berücksichtigung unserer IT-Infrastruktur, der möglichen Auswirkungen auf Ihre Privatsphäre, der damit verbundenen Kosten und in Übereinstimmung mit den aktuellen Industriestandards und -praktiken getroffen. </w:t>
      </w:r>
    </w:p>
    <w:p w14:paraId="246D6FFB" w14:textId="77777777" w:rsidR="00286625" w:rsidRPr="008E570E" w:rsidRDefault="00286625" w:rsidP="00286625">
      <w:pPr>
        <w:spacing w:after="0"/>
        <w:jc w:val="both"/>
        <w:rPr>
          <w:rFonts w:ascii="Arial" w:hAnsi="Arial" w:cs="Arial"/>
          <w:sz w:val="18"/>
          <w:szCs w:val="18"/>
        </w:rPr>
      </w:pPr>
    </w:p>
    <w:p w14:paraId="07D47D1C" w14:textId="156DC395" w:rsidR="00F97ADE" w:rsidRPr="008E570E" w:rsidRDefault="00F97ADE" w:rsidP="00286625">
      <w:pPr>
        <w:spacing w:after="0"/>
        <w:jc w:val="both"/>
        <w:rPr>
          <w:rFonts w:ascii="Arial" w:hAnsi="Arial" w:cs="Arial"/>
          <w:sz w:val="18"/>
          <w:szCs w:val="18"/>
        </w:rPr>
      </w:pPr>
      <w:r w:rsidRPr="008E570E">
        <w:rPr>
          <w:rFonts w:ascii="Arial" w:hAnsi="Arial" w:cs="Arial"/>
          <w:sz w:val="18"/>
          <w:szCs w:val="18"/>
        </w:rPr>
        <w:t>Wir stellen sicher, dass Ihre personenbezogenen Daten in einer ausreichend geschützten Umgebung aufbewahrt werden und dass nur die notwendigen Personen Zugang zu Ihren personenbezogenen Daten haben. So werden Ihre personenbezogenen Daten auf unseren eigenen sicheren Servern oder denen eines Dritten gespeichert, in jedem Fall aber innerhalb des Europäischen Wirtschaftsraums.</w:t>
      </w:r>
    </w:p>
    <w:p w14:paraId="2EF4E4FA" w14:textId="77777777" w:rsidR="00286625" w:rsidRPr="008E570E" w:rsidRDefault="00286625" w:rsidP="00286625">
      <w:pPr>
        <w:spacing w:after="0"/>
        <w:jc w:val="both"/>
        <w:rPr>
          <w:rFonts w:ascii="Arial" w:hAnsi="Arial" w:cs="Arial"/>
          <w:sz w:val="18"/>
          <w:szCs w:val="18"/>
        </w:rPr>
      </w:pPr>
    </w:p>
    <w:p w14:paraId="5A991684" w14:textId="040106FE"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Ihre personenbezogenen Daten werden nur dann von Dritten verarbeitet, wenn diese sich zur Einhaltung der technischen und organisatorischen Datenschutzmaßnahmen verpflichten.</w:t>
      </w:r>
    </w:p>
    <w:p w14:paraId="3675EC48" w14:textId="77777777" w:rsidR="00286625" w:rsidRPr="008E570E" w:rsidRDefault="00286625" w:rsidP="00286625">
      <w:pPr>
        <w:spacing w:after="0"/>
        <w:jc w:val="both"/>
        <w:rPr>
          <w:rFonts w:ascii="Arial" w:hAnsi="Arial" w:cs="Arial"/>
          <w:sz w:val="18"/>
          <w:szCs w:val="18"/>
        </w:rPr>
      </w:pPr>
    </w:p>
    <w:p w14:paraId="3E01B42C" w14:textId="3F058283" w:rsidR="00D45618" w:rsidRPr="008E570E" w:rsidRDefault="00D45618" w:rsidP="00286625">
      <w:pPr>
        <w:pStyle w:val="ListParagraph"/>
        <w:numPr>
          <w:ilvl w:val="0"/>
          <w:numId w:val="2"/>
        </w:numPr>
        <w:spacing w:after="0"/>
        <w:rPr>
          <w:rFonts w:ascii="Arial" w:hAnsi="Arial" w:cs="Arial"/>
          <w:b/>
          <w:bCs/>
          <w:sz w:val="18"/>
          <w:szCs w:val="18"/>
        </w:rPr>
      </w:pPr>
      <w:r w:rsidRPr="008E570E">
        <w:rPr>
          <w:rFonts w:ascii="Arial" w:hAnsi="Arial" w:cs="Arial"/>
          <w:b/>
          <w:sz w:val="18"/>
          <w:szCs w:val="18"/>
        </w:rPr>
        <w:t xml:space="preserve">Mit wem teilen wir Ihre personenbezogenen Daten? </w:t>
      </w:r>
    </w:p>
    <w:p w14:paraId="5815EA9B" w14:textId="77777777" w:rsidR="00286625" w:rsidRPr="008E570E" w:rsidRDefault="00286625" w:rsidP="00286625">
      <w:pPr>
        <w:pStyle w:val="ListParagraph"/>
        <w:spacing w:after="0"/>
        <w:ind w:left="360"/>
        <w:rPr>
          <w:rFonts w:ascii="Arial" w:hAnsi="Arial" w:cs="Arial"/>
          <w:b/>
          <w:bCs/>
          <w:sz w:val="18"/>
          <w:szCs w:val="18"/>
        </w:rPr>
      </w:pPr>
    </w:p>
    <w:p w14:paraId="6269DD3D" w14:textId="516CAF95"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Je nach dem Zweck, für den wir Ihre personenbezogenen Daten sammeln, können wir Ihre personenbezogenen Daten an ein anderes verbundenes Unternehmen oder eine Tochtergesellschaft von Silbloxx weitergeben.</w:t>
      </w:r>
    </w:p>
    <w:p w14:paraId="5198D8B8" w14:textId="77777777" w:rsidR="00286625" w:rsidRPr="008E570E" w:rsidRDefault="00286625" w:rsidP="00286625">
      <w:pPr>
        <w:spacing w:after="0"/>
        <w:jc w:val="both"/>
        <w:rPr>
          <w:rFonts w:ascii="Arial" w:hAnsi="Arial" w:cs="Arial"/>
          <w:sz w:val="18"/>
          <w:szCs w:val="18"/>
        </w:rPr>
      </w:pPr>
    </w:p>
    <w:p w14:paraId="4BE2EC57" w14:textId="3CCC551A" w:rsidR="003F43FB" w:rsidRPr="008E570E" w:rsidRDefault="00D45618" w:rsidP="00286625">
      <w:pPr>
        <w:spacing w:after="0"/>
        <w:jc w:val="both"/>
        <w:rPr>
          <w:rFonts w:ascii="Arial" w:hAnsi="Arial" w:cs="Arial"/>
          <w:sz w:val="18"/>
          <w:szCs w:val="18"/>
        </w:rPr>
      </w:pPr>
      <w:r w:rsidRPr="008E570E">
        <w:rPr>
          <w:rFonts w:ascii="Arial" w:hAnsi="Arial" w:cs="Arial"/>
          <w:sz w:val="18"/>
          <w:szCs w:val="18"/>
        </w:rPr>
        <w:t xml:space="preserve">Darüber hinaus können wir zur Erbringung unserer Dienstleistungen Ihre personenbezogenen Daten an Dritte weitergeben, die vertrauenswürdige Partner sind, um unsere Funktionsfähigkeit und die Kontinuität unserer Dienstleistungen zu gewährleisten. Wie (unter anderem) an diejenigen Personen, die für den Transport/die Lieferung der Produkte/Dienstleistungen verantwortlich sind. </w:t>
      </w:r>
    </w:p>
    <w:p w14:paraId="0B7446F0" w14:textId="77777777" w:rsidR="00286625" w:rsidRPr="008E570E" w:rsidRDefault="00286625" w:rsidP="00286625">
      <w:pPr>
        <w:spacing w:after="0"/>
        <w:jc w:val="both"/>
        <w:rPr>
          <w:rFonts w:ascii="Arial" w:hAnsi="Arial" w:cs="Arial"/>
          <w:sz w:val="18"/>
          <w:szCs w:val="18"/>
        </w:rPr>
      </w:pPr>
    </w:p>
    <w:p w14:paraId="6F4F2E69" w14:textId="62AF591C" w:rsidR="00BF2871" w:rsidRPr="008E570E" w:rsidRDefault="00BF2871" w:rsidP="00286625">
      <w:pPr>
        <w:spacing w:after="0"/>
        <w:jc w:val="both"/>
        <w:rPr>
          <w:rFonts w:ascii="Arial" w:hAnsi="Arial" w:cs="Arial"/>
          <w:sz w:val="18"/>
          <w:szCs w:val="18"/>
        </w:rPr>
      </w:pPr>
      <w:r w:rsidRPr="008E570E">
        <w:rPr>
          <w:rFonts w:ascii="Arial" w:hAnsi="Arial" w:cs="Arial"/>
          <w:sz w:val="18"/>
          <w:szCs w:val="18"/>
        </w:rPr>
        <w:t>Diese Partner haben sich uns gegenüber verpflichtet, die DSGVO (und alle anderen geltenden belgischen und europäischen Datenschutzgesetze) zu respektieren und die Daten nicht für andere als die oben genannten Zwecke zu verwenden.</w:t>
      </w:r>
    </w:p>
    <w:p w14:paraId="7BFA741D" w14:textId="77777777" w:rsidR="00286625" w:rsidRPr="008E570E" w:rsidRDefault="00286625" w:rsidP="00286625">
      <w:pPr>
        <w:spacing w:after="0"/>
        <w:jc w:val="both"/>
        <w:rPr>
          <w:rFonts w:ascii="Arial" w:hAnsi="Arial" w:cs="Arial"/>
          <w:sz w:val="18"/>
          <w:szCs w:val="18"/>
        </w:rPr>
      </w:pPr>
    </w:p>
    <w:p w14:paraId="4BB453C7" w14:textId="2B0B5030" w:rsidR="00BF2871" w:rsidRPr="008E570E" w:rsidRDefault="00BF2871" w:rsidP="00286625">
      <w:pPr>
        <w:spacing w:after="0"/>
        <w:jc w:val="both"/>
        <w:rPr>
          <w:rFonts w:ascii="Arial" w:hAnsi="Arial" w:cs="Arial"/>
          <w:sz w:val="18"/>
          <w:szCs w:val="18"/>
        </w:rPr>
      </w:pPr>
      <w:r w:rsidRPr="008E570E">
        <w:rPr>
          <w:rFonts w:ascii="Arial" w:hAnsi="Arial" w:cs="Arial"/>
          <w:sz w:val="18"/>
          <w:szCs w:val="18"/>
        </w:rPr>
        <w:t>Schließlich können wir Ihre personenbezogenen Daten an Dritte weitergeben, wenn wir aufgrund von Gesetzen und/oder Vorschriften dazu verpflichtet sind, wenn wir aufgrund eines Gerichtsverfahrens dazu gezwungen sind und/oder wenn wir es für notwendig erachten, um unsere errungenen Rechte zu schützen.</w:t>
      </w:r>
    </w:p>
    <w:p w14:paraId="6C100279" w14:textId="3D3BCF46" w:rsidR="00222AA9" w:rsidRPr="008E570E" w:rsidRDefault="00222AA9" w:rsidP="00286625">
      <w:pPr>
        <w:spacing w:after="0"/>
        <w:jc w:val="both"/>
        <w:rPr>
          <w:rFonts w:ascii="Arial" w:hAnsi="Arial" w:cs="Arial"/>
          <w:sz w:val="18"/>
          <w:szCs w:val="18"/>
        </w:rPr>
      </w:pPr>
    </w:p>
    <w:p w14:paraId="3A8B78E3" w14:textId="20F4304C" w:rsidR="00222AA9" w:rsidRPr="008E570E" w:rsidRDefault="00222AA9" w:rsidP="00286625">
      <w:pPr>
        <w:spacing w:after="0"/>
        <w:jc w:val="both"/>
        <w:rPr>
          <w:rFonts w:ascii="Arial" w:hAnsi="Arial" w:cs="Arial"/>
          <w:sz w:val="18"/>
          <w:szCs w:val="18"/>
        </w:rPr>
      </w:pPr>
    </w:p>
    <w:p w14:paraId="52ED91F3" w14:textId="7F04F5E9" w:rsidR="00286625" w:rsidRPr="008E570E" w:rsidRDefault="00286625" w:rsidP="00286625">
      <w:pPr>
        <w:spacing w:after="0"/>
        <w:jc w:val="both"/>
        <w:rPr>
          <w:rFonts w:ascii="Arial" w:hAnsi="Arial" w:cs="Arial"/>
          <w:sz w:val="18"/>
          <w:szCs w:val="18"/>
        </w:rPr>
      </w:pPr>
    </w:p>
    <w:p w14:paraId="7C5AD54A" w14:textId="77777777" w:rsidR="00286625" w:rsidRPr="008E570E" w:rsidRDefault="00286625" w:rsidP="00286625">
      <w:pPr>
        <w:spacing w:after="0"/>
        <w:jc w:val="both"/>
        <w:rPr>
          <w:rFonts w:ascii="Arial" w:hAnsi="Arial" w:cs="Arial"/>
          <w:sz w:val="18"/>
          <w:szCs w:val="18"/>
        </w:rPr>
      </w:pPr>
    </w:p>
    <w:p w14:paraId="58B744CB" w14:textId="57E5C575" w:rsidR="00D45618" w:rsidRPr="008E570E" w:rsidRDefault="00D45618" w:rsidP="00286625">
      <w:pPr>
        <w:pStyle w:val="ListParagraph"/>
        <w:numPr>
          <w:ilvl w:val="0"/>
          <w:numId w:val="2"/>
        </w:numPr>
        <w:spacing w:after="0"/>
        <w:jc w:val="both"/>
        <w:rPr>
          <w:rFonts w:ascii="Arial" w:hAnsi="Arial" w:cs="Arial"/>
          <w:b/>
          <w:bCs/>
          <w:sz w:val="18"/>
          <w:szCs w:val="18"/>
        </w:rPr>
      </w:pPr>
      <w:r w:rsidRPr="008E570E">
        <w:rPr>
          <w:rFonts w:ascii="Arial" w:hAnsi="Arial" w:cs="Arial"/>
          <w:b/>
          <w:sz w:val="18"/>
          <w:szCs w:val="18"/>
        </w:rPr>
        <w:t xml:space="preserve">Geben wir Ihre persönlichen Daten international weiter? </w:t>
      </w:r>
    </w:p>
    <w:p w14:paraId="24D4FA17" w14:textId="77777777" w:rsidR="00286625" w:rsidRPr="008E570E" w:rsidRDefault="00286625" w:rsidP="00286625">
      <w:pPr>
        <w:pStyle w:val="ListParagraph"/>
        <w:spacing w:after="0"/>
        <w:ind w:left="360"/>
        <w:jc w:val="both"/>
        <w:rPr>
          <w:rFonts w:ascii="Arial" w:hAnsi="Arial" w:cs="Arial"/>
          <w:b/>
          <w:bCs/>
          <w:sz w:val="18"/>
          <w:szCs w:val="18"/>
        </w:rPr>
      </w:pPr>
    </w:p>
    <w:p w14:paraId="07D301B6" w14:textId="198AFD01" w:rsidR="00EB4414" w:rsidRPr="008E570E" w:rsidRDefault="00A70DA2" w:rsidP="00286625">
      <w:pPr>
        <w:spacing w:after="0"/>
        <w:jc w:val="both"/>
        <w:rPr>
          <w:rFonts w:ascii="Arial" w:hAnsi="Arial" w:cs="Arial"/>
          <w:sz w:val="18"/>
          <w:szCs w:val="18"/>
        </w:rPr>
      </w:pPr>
      <w:r w:rsidRPr="008E570E">
        <w:rPr>
          <w:rFonts w:ascii="Arial" w:hAnsi="Arial" w:cs="Arial"/>
          <w:sz w:val="18"/>
          <w:szCs w:val="18"/>
        </w:rPr>
        <w:t>Um unsere Dienstleistungen zu erbringen, ist es möglich, Ihre personenbezogenen Daten an Dritte zu übermitteln in anderen Ländern innerhalb des Europäischen Wirtschaftsraums (nachfolgend: „</w:t>
      </w:r>
      <w:r w:rsidR="009C33A3" w:rsidRPr="008E570E">
        <w:rPr>
          <w:rFonts w:ascii="Arial" w:hAnsi="Arial" w:cs="Arial"/>
          <w:b/>
          <w:bCs/>
          <w:sz w:val="18"/>
          <w:szCs w:val="18"/>
        </w:rPr>
        <w:t>EWR</w:t>
      </w:r>
      <w:r w:rsidRPr="008E570E">
        <w:rPr>
          <w:rFonts w:ascii="Arial" w:hAnsi="Arial" w:cs="Arial"/>
          <w:sz w:val="18"/>
          <w:szCs w:val="18"/>
        </w:rPr>
        <w:t xml:space="preserve">“). </w:t>
      </w:r>
    </w:p>
    <w:p w14:paraId="0418CF22" w14:textId="77777777" w:rsidR="00286625" w:rsidRPr="008E570E" w:rsidRDefault="00286625" w:rsidP="00286625">
      <w:pPr>
        <w:spacing w:after="0"/>
        <w:jc w:val="both"/>
        <w:rPr>
          <w:rFonts w:ascii="Arial" w:hAnsi="Arial" w:cs="Arial"/>
          <w:sz w:val="18"/>
          <w:szCs w:val="18"/>
        </w:rPr>
      </w:pPr>
    </w:p>
    <w:p w14:paraId="07F8D311" w14:textId="46CEEE91" w:rsidR="00010A82" w:rsidRPr="008E570E" w:rsidRDefault="00D45618" w:rsidP="00286625">
      <w:pPr>
        <w:spacing w:after="0"/>
        <w:jc w:val="both"/>
        <w:rPr>
          <w:rFonts w:ascii="Arial" w:hAnsi="Arial" w:cs="Arial"/>
          <w:sz w:val="18"/>
          <w:szCs w:val="18"/>
        </w:rPr>
      </w:pPr>
      <w:r w:rsidRPr="008E570E">
        <w:rPr>
          <w:rFonts w:ascii="Arial" w:hAnsi="Arial" w:cs="Arial"/>
          <w:sz w:val="18"/>
          <w:szCs w:val="18"/>
        </w:rPr>
        <w:t>Es ist auch möglich, dass Ihre personenbezogenen Daten an einen Partner von Silbloxx außerhalb des EWR übermittelt werden. Jede Übermittlung an einen Empfänger mit Wohnsitz oder gesellschaftlichem Sitz in einem Land ohne Angemessenheitsbeschluss (</w:t>
      </w:r>
      <w:hyperlink r:id="rId16" w:history="1">
        <w:r w:rsidRPr="008E570E">
          <w:rPr>
            <w:rStyle w:val="Hyperlink"/>
            <w:rFonts w:ascii="Arial" w:hAnsi="Arial" w:cs="Arial"/>
            <w:sz w:val="18"/>
            <w:szCs w:val="18"/>
          </w:rPr>
          <w:t>link</w:t>
        </w:r>
      </w:hyperlink>
      <w:r w:rsidRPr="008E570E">
        <w:rPr>
          <w:rFonts w:ascii="Arial" w:hAnsi="Arial" w:cs="Arial"/>
          <w:sz w:val="18"/>
          <w:szCs w:val="18"/>
        </w:rPr>
        <w:t>) seitens der Europäischen Kommission unterliegt einer Vereinbarung, die sich auf die Anforderungen für die Übermittlung personenbezogener Daten außerhalb des EWR bezieht, wie die von der Europäischen Kommission angenommenen Standarddatenschutzklauseln (</w:t>
      </w:r>
      <w:hyperlink r:id="rId17" w:history="1">
        <w:r w:rsidRPr="008E570E">
          <w:rPr>
            <w:rStyle w:val="Hyperlink"/>
            <w:rFonts w:ascii="Arial" w:hAnsi="Arial" w:cs="Arial"/>
            <w:sz w:val="18"/>
            <w:szCs w:val="18"/>
          </w:rPr>
          <w:t>link</w:t>
        </w:r>
      </w:hyperlink>
      <w:r w:rsidRPr="008E570E">
        <w:rPr>
          <w:rFonts w:ascii="Arial" w:hAnsi="Arial" w:cs="Arial"/>
          <w:sz w:val="18"/>
          <w:szCs w:val="18"/>
        </w:rPr>
        <w:t>).</w:t>
      </w:r>
    </w:p>
    <w:p w14:paraId="0BA318C1" w14:textId="77777777" w:rsidR="00286625" w:rsidRPr="008E570E" w:rsidRDefault="00286625" w:rsidP="00286625">
      <w:pPr>
        <w:spacing w:after="0"/>
        <w:jc w:val="both"/>
        <w:rPr>
          <w:rFonts w:ascii="Arial" w:hAnsi="Arial" w:cs="Arial"/>
          <w:sz w:val="18"/>
          <w:szCs w:val="18"/>
        </w:rPr>
      </w:pPr>
    </w:p>
    <w:p w14:paraId="0E8E26EE" w14:textId="17F9F626" w:rsidR="00010A82" w:rsidRPr="008E570E" w:rsidRDefault="00010A82" w:rsidP="00286625">
      <w:pPr>
        <w:pStyle w:val="ListParagraph"/>
        <w:numPr>
          <w:ilvl w:val="0"/>
          <w:numId w:val="2"/>
        </w:numPr>
        <w:spacing w:after="0"/>
        <w:jc w:val="both"/>
        <w:rPr>
          <w:rFonts w:ascii="Arial" w:hAnsi="Arial" w:cs="Arial"/>
          <w:b/>
          <w:sz w:val="18"/>
          <w:szCs w:val="18"/>
        </w:rPr>
      </w:pPr>
      <w:r w:rsidRPr="008E570E">
        <w:rPr>
          <w:rFonts w:ascii="Arial" w:hAnsi="Arial" w:cs="Arial"/>
          <w:b/>
          <w:sz w:val="18"/>
          <w:szCs w:val="18"/>
        </w:rPr>
        <w:t xml:space="preserve">Verwendung von Cookies </w:t>
      </w:r>
    </w:p>
    <w:p w14:paraId="178AD893" w14:textId="77777777" w:rsidR="00286625" w:rsidRPr="008E570E" w:rsidRDefault="00286625" w:rsidP="00286625">
      <w:pPr>
        <w:pStyle w:val="ListParagraph"/>
        <w:spacing w:after="0"/>
        <w:ind w:left="360"/>
        <w:jc w:val="both"/>
        <w:rPr>
          <w:rFonts w:ascii="Arial" w:hAnsi="Arial" w:cs="Arial"/>
          <w:b/>
          <w:sz w:val="18"/>
          <w:szCs w:val="18"/>
        </w:rPr>
      </w:pPr>
    </w:p>
    <w:p w14:paraId="7E781E72" w14:textId="0EB03B7C" w:rsidR="00010A82" w:rsidRPr="008E570E" w:rsidRDefault="00010A82" w:rsidP="00286625">
      <w:pPr>
        <w:spacing w:after="0"/>
        <w:jc w:val="both"/>
        <w:rPr>
          <w:rFonts w:ascii="Arial" w:hAnsi="Arial" w:cs="Arial"/>
          <w:sz w:val="18"/>
          <w:szCs w:val="18"/>
        </w:rPr>
      </w:pPr>
      <w:r w:rsidRPr="008E570E">
        <w:rPr>
          <w:rFonts w:ascii="Arial" w:hAnsi="Arial" w:cs="Arial"/>
          <w:sz w:val="18"/>
          <w:szCs w:val="18"/>
        </w:rPr>
        <w:t xml:space="preserve">Wir verwenden auf unserer Website so genannte „Cookies“. Cookies sind Daten, die vom Webserver an Ihren Browser gesendet werden, der sie auf der Festplatte Ihres Computers speichert. Durch die Verwendung von Cookies können wir Ihnen einen schnelleren und effizienteren Zugriff auf unsere Website ermöglichen. Sie können die Verwendung von Cookies in den Einstellungen Ihres Browsers deaktivieren. Wenn Sie die Verwendung von Cookies deaktivieren, können Sie zwar weiterhin auf unsere Website zugreifen, haben aber möglicherweise nicht mehr Zugang zu allen Funktionen. </w:t>
      </w:r>
    </w:p>
    <w:p w14:paraId="4744EC7C" w14:textId="77777777" w:rsidR="00286625" w:rsidRPr="008E570E" w:rsidRDefault="00286625" w:rsidP="00286625">
      <w:pPr>
        <w:spacing w:after="0"/>
        <w:jc w:val="both"/>
        <w:rPr>
          <w:rFonts w:ascii="Arial" w:hAnsi="Arial" w:cs="Arial"/>
          <w:sz w:val="18"/>
          <w:szCs w:val="18"/>
        </w:rPr>
      </w:pPr>
    </w:p>
    <w:p w14:paraId="492CC824" w14:textId="3A311DA0" w:rsidR="00010A82" w:rsidRPr="008E570E" w:rsidRDefault="00010A82" w:rsidP="00286625">
      <w:pPr>
        <w:spacing w:after="0"/>
        <w:jc w:val="both"/>
        <w:rPr>
          <w:rFonts w:ascii="Arial" w:hAnsi="Arial" w:cs="Arial"/>
          <w:sz w:val="18"/>
          <w:szCs w:val="18"/>
        </w:rPr>
      </w:pPr>
      <w:r w:rsidRPr="008E570E">
        <w:rPr>
          <w:rFonts w:ascii="Arial" w:hAnsi="Arial" w:cs="Arial"/>
          <w:sz w:val="18"/>
          <w:szCs w:val="18"/>
        </w:rPr>
        <w:t xml:space="preserve">Weitere Informationen über unsere Verwendung von Cookies und darüber, wie Sie diese vermeiden können, finden Sie in unserer Cookie-Richtlinie, abrufbar unter </w:t>
      </w:r>
      <w:commentRangeStart w:id="3"/>
      <w:r w:rsidRPr="008E570E">
        <w:rPr>
          <w:rFonts w:ascii="Arial" w:hAnsi="Arial" w:cs="Arial"/>
          <w:sz w:val="18"/>
          <w:szCs w:val="18"/>
        </w:rPr>
        <w:t>[</w:t>
      </w:r>
      <w:r w:rsidRPr="008E570E">
        <w:rPr>
          <w:rFonts w:ascii="Arial" w:hAnsi="Arial" w:cs="Arial"/>
          <w:sz w:val="18"/>
          <w:szCs w:val="18"/>
          <w:highlight w:val="yellow"/>
        </w:rPr>
        <w:t>INSERT LINK</w:t>
      </w:r>
      <w:r w:rsidRPr="008E570E">
        <w:rPr>
          <w:rFonts w:ascii="Arial" w:hAnsi="Arial" w:cs="Arial"/>
          <w:sz w:val="18"/>
          <w:szCs w:val="18"/>
        </w:rPr>
        <w:t>].</w:t>
      </w:r>
      <w:commentRangeEnd w:id="3"/>
      <w:r w:rsidR="00B43893" w:rsidRPr="008E570E">
        <w:rPr>
          <w:rStyle w:val="CommentReference"/>
          <w:rFonts w:ascii="Arial" w:hAnsi="Arial" w:cs="Arial"/>
          <w:sz w:val="18"/>
          <w:szCs w:val="18"/>
        </w:rPr>
        <w:commentReference w:id="3"/>
      </w:r>
      <w:r w:rsidRPr="008E570E">
        <w:rPr>
          <w:rFonts w:ascii="Arial" w:hAnsi="Arial" w:cs="Arial"/>
          <w:sz w:val="18"/>
          <w:szCs w:val="18"/>
        </w:rPr>
        <w:tab/>
      </w:r>
    </w:p>
    <w:p w14:paraId="094A4F08" w14:textId="77777777" w:rsidR="00286625" w:rsidRPr="008E570E" w:rsidRDefault="00286625" w:rsidP="00286625">
      <w:pPr>
        <w:spacing w:after="0"/>
        <w:jc w:val="both"/>
        <w:rPr>
          <w:rFonts w:ascii="Arial" w:hAnsi="Arial" w:cs="Arial"/>
          <w:sz w:val="18"/>
          <w:szCs w:val="18"/>
        </w:rPr>
      </w:pPr>
    </w:p>
    <w:p w14:paraId="5606F288" w14:textId="6B64BEB6" w:rsidR="00010A82" w:rsidRPr="008E570E" w:rsidRDefault="00010A82" w:rsidP="00286625">
      <w:pPr>
        <w:pStyle w:val="ListParagraph"/>
        <w:numPr>
          <w:ilvl w:val="0"/>
          <w:numId w:val="2"/>
        </w:numPr>
        <w:spacing w:after="0"/>
        <w:jc w:val="both"/>
        <w:rPr>
          <w:rFonts w:ascii="Arial" w:hAnsi="Arial" w:cs="Arial"/>
          <w:b/>
          <w:sz w:val="18"/>
          <w:szCs w:val="18"/>
        </w:rPr>
      </w:pPr>
      <w:r w:rsidRPr="008E570E">
        <w:rPr>
          <w:rFonts w:ascii="Arial" w:hAnsi="Arial" w:cs="Arial"/>
          <w:b/>
          <w:sz w:val="18"/>
          <w:szCs w:val="18"/>
        </w:rPr>
        <w:t xml:space="preserve">Nutzung von sozialen Medien  </w:t>
      </w:r>
    </w:p>
    <w:p w14:paraId="12F531B9" w14:textId="77777777" w:rsidR="00286625" w:rsidRPr="008E570E" w:rsidRDefault="00286625" w:rsidP="00286625">
      <w:pPr>
        <w:pStyle w:val="ListParagraph"/>
        <w:spacing w:after="0"/>
        <w:ind w:left="360"/>
        <w:jc w:val="both"/>
        <w:rPr>
          <w:rFonts w:ascii="Arial" w:hAnsi="Arial" w:cs="Arial"/>
          <w:b/>
          <w:sz w:val="18"/>
          <w:szCs w:val="18"/>
        </w:rPr>
      </w:pPr>
    </w:p>
    <w:p w14:paraId="7AD87B86" w14:textId="6381455F" w:rsidR="00F22A2C" w:rsidRPr="008E570E" w:rsidRDefault="00010A82" w:rsidP="00286625">
      <w:pPr>
        <w:spacing w:after="0"/>
        <w:jc w:val="both"/>
        <w:rPr>
          <w:rFonts w:ascii="Arial" w:hAnsi="Arial" w:cs="Arial"/>
          <w:sz w:val="18"/>
          <w:szCs w:val="18"/>
        </w:rPr>
      </w:pPr>
      <w:r w:rsidRPr="008E570E">
        <w:rPr>
          <w:rFonts w:ascii="Arial" w:hAnsi="Arial" w:cs="Arial"/>
          <w:sz w:val="18"/>
          <w:szCs w:val="18"/>
        </w:rPr>
        <w:t>Wenn Sie sich bei Silbloxx oder auf der Website über ein (</w:t>
      </w:r>
      <w:r w:rsidRPr="008E570E">
        <w:rPr>
          <w:rFonts w:ascii="Arial" w:hAnsi="Arial" w:cs="Arial"/>
          <w:i/>
          <w:sz w:val="18"/>
          <w:szCs w:val="18"/>
        </w:rPr>
        <w:t>Social-Media</w:t>
      </w:r>
      <w:r w:rsidRPr="008E570E">
        <w:rPr>
          <w:rFonts w:ascii="Arial" w:hAnsi="Arial" w:cs="Arial"/>
          <w:sz w:val="18"/>
          <w:szCs w:val="18"/>
        </w:rPr>
        <w:t xml:space="preserve">-)Konto eines Dritten, wie Facebook, Instagram, Google, Apple usw. (Aufzählung nicht limitativ), anmelden, akzeptieren Sie, dass die Nutzungsbedingungen und die Datenschutzbestimmungen des betreffenden Dritten gelten. Wir haften nicht für die Verarbeitung Ihrer personenbezogenen Daten durch diese Dritten. </w:t>
      </w:r>
    </w:p>
    <w:p w14:paraId="714F2C12" w14:textId="77777777" w:rsidR="00286625" w:rsidRPr="008E570E" w:rsidRDefault="00286625" w:rsidP="00286625">
      <w:pPr>
        <w:spacing w:after="0"/>
        <w:jc w:val="both"/>
        <w:rPr>
          <w:rFonts w:ascii="Arial" w:hAnsi="Arial" w:cs="Arial"/>
          <w:sz w:val="18"/>
          <w:szCs w:val="18"/>
        </w:rPr>
      </w:pPr>
    </w:p>
    <w:p w14:paraId="1989A925" w14:textId="055A9139" w:rsidR="00D45618" w:rsidRPr="008E570E" w:rsidRDefault="00D45618" w:rsidP="00286625">
      <w:pPr>
        <w:pStyle w:val="ListParagraph"/>
        <w:numPr>
          <w:ilvl w:val="0"/>
          <w:numId w:val="2"/>
        </w:numPr>
        <w:spacing w:after="0"/>
        <w:jc w:val="both"/>
        <w:rPr>
          <w:rFonts w:ascii="Arial" w:hAnsi="Arial" w:cs="Arial"/>
          <w:b/>
          <w:bCs/>
          <w:sz w:val="18"/>
          <w:szCs w:val="18"/>
        </w:rPr>
      </w:pPr>
      <w:r w:rsidRPr="008E570E">
        <w:rPr>
          <w:rFonts w:ascii="Arial" w:hAnsi="Arial" w:cs="Arial"/>
          <w:b/>
          <w:sz w:val="18"/>
          <w:szCs w:val="18"/>
        </w:rPr>
        <w:t xml:space="preserve">Was sind Ihre Rechte? </w:t>
      </w:r>
    </w:p>
    <w:p w14:paraId="7E81F3B9" w14:textId="77777777" w:rsidR="00286625" w:rsidRPr="008E570E" w:rsidRDefault="00286625" w:rsidP="00286625">
      <w:pPr>
        <w:pStyle w:val="ListParagraph"/>
        <w:spacing w:after="0"/>
        <w:ind w:left="360"/>
        <w:jc w:val="both"/>
        <w:rPr>
          <w:rFonts w:ascii="Arial" w:hAnsi="Arial" w:cs="Arial"/>
          <w:b/>
          <w:bCs/>
          <w:sz w:val="18"/>
          <w:szCs w:val="18"/>
        </w:rPr>
      </w:pPr>
    </w:p>
    <w:p w14:paraId="512AB41A" w14:textId="77777777"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 xml:space="preserve">Bitte beachten Sie, dass Sie in Bezug auf die Verarbeitung Ihrer personenbezogenen Daten durch uns die folgenden Rechte haben: </w:t>
      </w:r>
    </w:p>
    <w:p w14:paraId="6E4C241B" w14:textId="77777777" w:rsidR="00D45618" w:rsidRPr="008E570E" w:rsidRDefault="00D45618" w:rsidP="00286625">
      <w:pPr>
        <w:pStyle w:val="ListParagraph"/>
        <w:numPr>
          <w:ilvl w:val="0"/>
          <w:numId w:val="5"/>
        </w:numPr>
        <w:spacing w:after="0"/>
        <w:jc w:val="both"/>
        <w:rPr>
          <w:rFonts w:ascii="Arial" w:hAnsi="Arial" w:cs="Arial"/>
          <w:sz w:val="18"/>
          <w:szCs w:val="18"/>
        </w:rPr>
      </w:pPr>
      <w:r w:rsidRPr="008E570E">
        <w:rPr>
          <w:rFonts w:ascii="Arial" w:hAnsi="Arial" w:cs="Arial"/>
          <w:b/>
          <w:sz w:val="18"/>
          <w:szCs w:val="18"/>
        </w:rPr>
        <w:t>Recht auf Auskunft und Berichtigung</w:t>
      </w:r>
      <w:r w:rsidRPr="008E570E">
        <w:rPr>
          <w:rFonts w:ascii="Arial" w:hAnsi="Arial" w:cs="Arial"/>
          <w:sz w:val="18"/>
          <w:szCs w:val="18"/>
        </w:rPr>
        <w:t>: Sie haben Zugang zu Ihren personenbezogenen Daten. Bevor wir Ihnen Zugang gewähren, können wir Sie aus Sicherheitsgründen auffordern, Ihre Identität nachzuweisen und die erforderlichen Informationen über Ihre Interaktionen mit uns bereitzustellen. Wenn wir Ihnen den Zugang gewähren, ist dieser kostenlos, dies aber nur für Ihren ersten Antrag. Wenn die personenbezogenen Daten, die wir über Sie gespeichert haben, nicht korrekt sind, können Sie uns auffordern, alle Fehler zu berichtigen;</w:t>
      </w:r>
    </w:p>
    <w:p w14:paraId="7A1217C4" w14:textId="77777777" w:rsidR="00D45618" w:rsidRPr="008E570E" w:rsidRDefault="00D45618" w:rsidP="00286625">
      <w:pPr>
        <w:pStyle w:val="ListParagraph"/>
        <w:numPr>
          <w:ilvl w:val="0"/>
          <w:numId w:val="5"/>
        </w:numPr>
        <w:spacing w:after="0"/>
        <w:jc w:val="both"/>
        <w:rPr>
          <w:rFonts w:ascii="Arial" w:hAnsi="Arial" w:cs="Arial"/>
          <w:sz w:val="18"/>
          <w:szCs w:val="18"/>
        </w:rPr>
      </w:pPr>
      <w:r w:rsidRPr="008E570E">
        <w:rPr>
          <w:rFonts w:ascii="Arial" w:hAnsi="Arial" w:cs="Arial"/>
          <w:b/>
          <w:sz w:val="18"/>
          <w:szCs w:val="18"/>
        </w:rPr>
        <w:t>Recht auf Einschränkung der Verarbeitung</w:t>
      </w:r>
      <w:r w:rsidRPr="008E570E">
        <w:rPr>
          <w:rFonts w:ascii="Arial" w:hAnsi="Arial" w:cs="Arial"/>
          <w:sz w:val="18"/>
          <w:szCs w:val="18"/>
        </w:rPr>
        <w:t>: Sie haben das Recht, die Einschränkung der Verarbeitung zu verlangen, wenn wir nicht (mehr) berechtigt sind, Ihre personenbezogenen Daten zu verwenden oder wenn Sie deren Richtigkeit bestreiten;</w:t>
      </w:r>
    </w:p>
    <w:p w14:paraId="2326B311" w14:textId="77777777" w:rsidR="00D45618" w:rsidRPr="008E570E" w:rsidRDefault="00D45618" w:rsidP="00286625">
      <w:pPr>
        <w:pStyle w:val="ListParagraph"/>
        <w:numPr>
          <w:ilvl w:val="0"/>
          <w:numId w:val="5"/>
        </w:numPr>
        <w:spacing w:after="0"/>
        <w:jc w:val="both"/>
        <w:rPr>
          <w:rFonts w:ascii="Arial" w:hAnsi="Arial" w:cs="Arial"/>
          <w:sz w:val="18"/>
          <w:szCs w:val="18"/>
        </w:rPr>
      </w:pPr>
      <w:r w:rsidRPr="008E570E">
        <w:rPr>
          <w:rFonts w:ascii="Arial" w:hAnsi="Arial" w:cs="Arial"/>
          <w:b/>
          <w:sz w:val="18"/>
          <w:szCs w:val="18"/>
        </w:rPr>
        <w:t>Recht auf Widerspruch gegen die Verarbeitung</w:t>
      </w:r>
      <w:r w:rsidRPr="008E570E">
        <w:rPr>
          <w:rFonts w:ascii="Arial" w:hAnsi="Arial" w:cs="Arial"/>
          <w:sz w:val="18"/>
          <w:szCs w:val="18"/>
        </w:rPr>
        <w:t>: Gegebenenfalls haben Sie das Recht, der Verarbeitung Ihrer personenbezogenen Daten für bestimmte Zwecke zu widersprechen. Insbesondere können Sie kostenlos und ohne Begründung der Verarbeitung für Zwecke der Direktwerbung (z. B. E-Mails) widersprechen;</w:t>
      </w:r>
    </w:p>
    <w:p w14:paraId="1EB04634" w14:textId="77777777" w:rsidR="00D45618" w:rsidRPr="008E570E" w:rsidRDefault="00D45618" w:rsidP="00286625">
      <w:pPr>
        <w:pStyle w:val="ListParagraph"/>
        <w:numPr>
          <w:ilvl w:val="0"/>
          <w:numId w:val="5"/>
        </w:numPr>
        <w:spacing w:after="0"/>
        <w:jc w:val="both"/>
        <w:rPr>
          <w:rFonts w:ascii="Arial" w:hAnsi="Arial" w:cs="Arial"/>
          <w:sz w:val="18"/>
          <w:szCs w:val="18"/>
        </w:rPr>
      </w:pPr>
      <w:r w:rsidRPr="008E570E">
        <w:rPr>
          <w:rFonts w:ascii="Arial" w:hAnsi="Arial" w:cs="Arial"/>
          <w:b/>
          <w:sz w:val="18"/>
          <w:szCs w:val="18"/>
        </w:rPr>
        <w:t>Recht auf Löschung</w:t>
      </w:r>
      <w:r w:rsidRPr="008E570E">
        <w:rPr>
          <w:rFonts w:ascii="Arial" w:hAnsi="Arial" w:cs="Arial"/>
          <w:sz w:val="18"/>
          <w:szCs w:val="18"/>
        </w:rPr>
        <w:t xml:space="preserve">: Sie haben das Recht auf Löschung aller Ihrer personenbezogenen Daten (außer in einigen Fällen, z. B. zum Nachweis einer Transaktion oder wenn dies gesetzlich vorgeschrieben ist); </w:t>
      </w:r>
    </w:p>
    <w:p w14:paraId="6B82071D" w14:textId="77777777" w:rsidR="00D45618" w:rsidRPr="008E570E" w:rsidRDefault="00D45618" w:rsidP="00286625">
      <w:pPr>
        <w:pStyle w:val="ListParagraph"/>
        <w:numPr>
          <w:ilvl w:val="0"/>
          <w:numId w:val="5"/>
        </w:numPr>
        <w:spacing w:after="0"/>
        <w:jc w:val="both"/>
        <w:rPr>
          <w:rFonts w:ascii="Arial" w:hAnsi="Arial" w:cs="Arial"/>
          <w:sz w:val="18"/>
          <w:szCs w:val="18"/>
        </w:rPr>
      </w:pPr>
      <w:r w:rsidRPr="008E570E">
        <w:rPr>
          <w:rFonts w:ascii="Arial" w:hAnsi="Arial" w:cs="Arial"/>
          <w:b/>
          <w:sz w:val="18"/>
          <w:szCs w:val="18"/>
        </w:rPr>
        <w:t>Recht auf Datenübertragbarkeit</w:t>
      </w:r>
      <w:r w:rsidRPr="008E570E">
        <w:rPr>
          <w:rFonts w:ascii="Arial" w:hAnsi="Arial" w:cs="Arial"/>
          <w:sz w:val="18"/>
          <w:szCs w:val="18"/>
        </w:rPr>
        <w:t>: Unter bestimmten Voraussetzungen haben Sie das Recht, Ihre uns zur Verfügung gestellten personenbezogenen Daten in einem gängigen, strukturierten und maschinenlesbaren Format zu erhalten und Ihre personenbezogenen Daten an einen Dritten Ihrer Wahl zu übermitteln.</w:t>
      </w:r>
    </w:p>
    <w:p w14:paraId="7657D5A6" w14:textId="5A6FED00" w:rsidR="00D45618" w:rsidRPr="008E570E" w:rsidRDefault="00D45618" w:rsidP="00286625">
      <w:pPr>
        <w:pStyle w:val="ListParagraph"/>
        <w:numPr>
          <w:ilvl w:val="0"/>
          <w:numId w:val="5"/>
        </w:numPr>
        <w:spacing w:after="0"/>
        <w:jc w:val="both"/>
        <w:rPr>
          <w:rFonts w:ascii="Arial" w:hAnsi="Arial" w:cs="Arial"/>
          <w:sz w:val="18"/>
          <w:szCs w:val="18"/>
        </w:rPr>
      </w:pPr>
      <w:r w:rsidRPr="008E570E">
        <w:rPr>
          <w:rFonts w:ascii="Arial" w:hAnsi="Arial" w:cs="Arial"/>
          <w:b/>
          <w:sz w:val="18"/>
          <w:szCs w:val="18"/>
        </w:rPr>
        <w:t>Recht auf Widerruf der Einwilligung</w:t>
      </w:r>
      <w:r w:rsidRPr="008E570E">
        <w:rPr>
          <w:rFonts w:ascii="Arial" w:hAnsi="Arial" w:cs="Arial"/>
          <w:sz w:val="18"/>
          <w:szCs w:val="18"/>
        </w:rPr>
        <w:t>: Wenn Ihre personenbezogenen Daten auf der Grundlage Ihrer Einwilligung verarbeitet werden, können Sie diese Einwilligung jederzeit ohne Angabe von Gründen widerrufen;</w:t>
      </w:r>
    </w:p>
    <w:p w14:paraId="12E40F51" w14:textId="77777777" w:rsidR="00286625" w:rsidRPr="008E570E" w:rsidRDefault="00286625" w:rsidP="00286625">
      <w:pPr>
        <w:pStyle w:val="ListParagraph"/>
        <w:spacing w:after="0"/>
        <w:ind w:left="360"/>
        <w:jc w:val="both"/>
        <w:rPr>
          <w:rFonts w:ascii="Arial" w:hAnsi="Arial" w:cs="Arial"/>
          <w:sz w:val="18"/>
          <w:szCs w:val="18"/>
        </w:rPr>
      </w:pPr>
    </w:p>
    <w:p w14:paraId="5784A749" w14:textId="522C42A2" w:rsidR="00395FEF" w:rsidRPr="008E570E" w:rsidRDefault="00395FEF" w:rsidP="00286625">
      <w:pPr>
        <w:spacing w:after="0"/>
        <w:jc w:val="both"/>
        <w:rPr>
          <w:rFonts w:ascii="Arial" w:hAnsi="Arial" w:cs="Arial"/>
          <w:sz w:val="18"/>
          <w:szCs w:val="18"/>
        </w:rPr>
      </w:pPr>
      <w:r w:rsidRPr="008E570E">
        <w:rPr>
          <w:rFonts w:ascii="Arial" w:hAnsi="Arial" w:cs="Arial"/>
          <w:sz w:val="18"/>
          <w:szCs w:val="18"/>
        </w:rPr>
        <w:t>Die oben genannten Rechte dürfen nur in angemessener Weise und im Einklang mit dem geltenden Recht ausgeübt werden.</w:t>
      </w:r>
    </w:p>
    <w:p w14:paraId="07052123" w14:textId="77777777" w:rsidR="00286625" w:rsidRPr="008E570E" w:rsidRDefault="00286625" w:rsidP="00286625">
      <w:pPr>
        <w:spacing w:after="0"/>
        <w:jc w:val="both"/>
        <w:rPr>
          <w:rFonts w:ascii="Arial" w:hAnsi="Arial" w:cs="Arial"/>
          <w:sz w:val="18"/>
          <w:szCs w:val="18"/>
        </w:rPr>
      </w:pPr>
    </w:p>
    <w:p w14:paraId="22AC33B9" w14:textId="6AD4FED9"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 xml:space="preserve">Sie können einen Antrag stellen oder diese Rechte ausüben, indem Sie sich an uns wenden (siehe Art. </w:t>
      </w:r>
      <w:r w:rsidR="00A63310" w:rsidRPr="008E570E">
        <w:rPr>
          <w:rFonts w:ascii="Arial" w:hAnsi="Arial" w:cs="Arial"/>
          <w:sz w:val="18"/>
          <w:szCs w:val="18"/>
        </w:rPr>
        <w:fldChar w:fldCharType="begin"/>
      </w:r>
      <w:r w:rsidR="00A63310" w:rsidRPr="008E570E">
        <w:rPr>
          <w:rFonts w:ascii="Arial" w:hAnsi="Arial" w:cs="Arial"/>
          <w:sz w:val="18"/>
          <w:szCs w:val="18"/>
        </w:rPr>
        <w:instrText xml:space="preserve"> REF _Ref93071172 \r \h </w:instrText>
      </w:r>
      <w:r w:rsidR="00222AA9" w:rsidRPr="008E570E">
        <w:rPr>
          <w:rFonts w:ascii="Arial" w:hAnsi="Arial" w:cs="Arial"/>
          <w:sz w:val="18"/>
          <w:szCs w:val="18"/>
        </w:rPr>
        <w:instrText xml:space="preserve"> \* MERGEFORMAT </w:instrText>
      </w:r>
      <w:r w:rsidR="00A63310" w:rsidRPr="008E570E">
        <w:rPr>
          <w:rFonts w:ascii="Arial" w:hAnsi="Arial" w:cs="Arial"/>
          <w:sz w:val="18"/>
          <w:szCs w:val="18"/>
        </w:rPr>
      </w:r>
      <w:r w:rsidR="00A63310" w:rsidRPr="008E570E">
        <w:rPr>
          <w:rFonts w:ascii="Arial" w:hAnsi="Arial" w:cs="Arial"/>
          <w:sz w:val="18"/>
          <w:szCs w:val="18"/>
        </w:rPr>
        <w:fldChar w:fldCharType="separate"/>
      </w:r>
      <w:r w:rsidRPr="008E570E">
        <w:rPr>
          <w:rFonts w:ascii="Arial" w:hAnsi="Arial" w:cs="Arial"/>
          <w:sz w:val="18"/>
          <w:szCs w:val="18"/>
        </w:rPr>
        <w:t>2</w:t>
      </w:r>
      <w:r w:rsidR="00A63310" w:rsidRPr="008E570E">
        <w:rPr>
          <w:rFonts w:ascii="Arial" w:hAnsi="Arial" w:cs="Arial"/>
          <w:sz w:val="18"/>
          <w:szCs w:val="18"/>
        </w:rPr>
        <w:fldChar w:fldCharType="end"/>
      </w:r>
      <w:r w:rsidRPr="008E570E">
        <w:rPr>
          <w:rFonts w:ascii="Arial" w:hAnsi="Arial" w:cs="Arial"/>
          <w:sz w:val="18"/>
          <w:szCs w:val="18"/>
        </w:rPr>
        <w:t xml:space="preserve"> für unsere Kontaktdaten), woraufhin wir alle angemessenen und praktikablen Anstrengungen unternehmen werden, um Ihrem Ersuchen nachzukommen, soweit dies nicht gegen geltendes Recht und professionelle Standards verstößt.  Sie sollten sich jedoch darüber im Klaren sein, dass die personenbezogenen Daten (und die Verarbeitung) für die Erbringung der Dienstleistungen und/oder für unser berechtigtes Interesse erforderlich sind. Das bedeutet, dass jede Änderung Ihrer ursprünglichen Zustimmung die Beendigung der Dienstleistungen zur Folge haben kann.</w:t>
      </w:r>
    </w:p>
    <w:p w14:paraId="0841C172" w14:textId="77777777" w:rsidR="00286625" w:rsidRPr="008E570E" w:rsidRDefault="00286625" w:rsidP="00286625">
      <w:pPr>
        <w:spacing w:after="0"/>
        <w:jc w:val="both"/>
        <w:rPr>
          <w:rFonts w:ascii="Arial" w:hAnsi="Arial" w:cs="Arial"/>
          <w:sz w:val="18"/>
          <w:szCs w:val="18"/>
        </w:rPr>
      </w:pPr>
    </w:p>
    <w:p w14:paraId="7A886755" w14:textId="5DA6FA92" w:rsidR="00395FEF" w:rsidRPr="008E570E" w:rsidRDefault="00D45618" w:rsidP="00286625">
      <w:pPr>
        <w:spacing w:after="0"/>
        <w:jc w:val="both"/>
        <w:rPr>
          <w:rFonts w:ascii="Arial" w:hAnsi="Arial" w:cs="Arial"/>
          <w:sz w:val="18"/>
          <w:szCs w:val="18"/>
        </w:rPr>
      </w:pPr>
      <w:r w:rsidRPr="008E570E">
        <w:rPr>
          <w:rFonts w:ascii="Arial" w:hAnsi="Arial" w:cs="Arial"/>
          <w:sz w:val="18"/>
          <w:szCs w:val="18"/>
        </w:rPr>
        <w:t>Wir bemühen uns, Ihre Anfrage innerhalb eines (1) Monats zu beantworten. Bei komplexen oder mehrfachen Ersuchen kann diese Frist um weitere zwei (2) Monate verlängert werden. Wir werden Sie in jedem Fall innerhalb eines (1) Monats über eine Verlängerung informieren.</w:t>
      </w:r>
    </w:p>
    <w:p w14:paraId="69E789CE" w14:textId="77777777" w:rsidR="00286625" w:rsidRPr="008E570E" w:rsidRDefault="00286625" w:rsidP="00286625">
      <w:pPr>
        <w:spacing w:after="0"/>
        <w:jc w:val="both"/>
        <w:rPr>
          <w:rFonts w:ascii="Arial" w:hAnsi="Arial" w:cs="Arial"/>
          <w:sz w:val="18"/>
          <w:szCs w:val="18"/>
        </w:rPr>
      </w:pPr>
    </w:p>
    <w:p w14:paraId="62D5B9EE" w14:textId="729E8AB6" w:rsidR="00D45618" w:rsidRPr="008E570E" w:rsidRDefault="00395FEF" w:rsidP="00286625">
      <w:pPr>
        <w:spacing w:after="0"/>
        <w:jc w:val="both"/>
        <w:rPr>
          <w:rFonts w:ascii="Arial" w:hAnsi="Arial" w:cs="Arial"/>
          <w:sz w:val="18"/>
          <w:szCs w:val="18"/>
        </w:rPr>
      </w:pPr>
      <w:r w:rsidRPr="008E570E">
        <w:rPr>
          <w:rFonts w:ascii="Arial" w:hAnsi="Arial" w:cs="Arial"/>
          <w:sz w:val="18"/>
          <w:szCs w:val="18"/>
        </w:rPr>
        <w:t>Grundsätzlich können Sie diese Rechte kostenlos ausüben, außer bei übermäßigen Anfragen, offensichtlich unbegründeten Anfragen oder häufig wiederholten Anfragen, für die wir eine angemessene Verwaltungsgebühr erheben können.</w:t>
      </w:r>
    </w:p>
    <w:p w14:paraId="473C5104" w14:textId="77777777" w:rsidR="00286625" w:rsidRPr="008E570E" w:rsidRDefault="00286625" w:rsidP="00286625">
      <w:pPr>
        <w:spacing w:after="0"/>
        <w:jc w:val="both"/>
        <w:rPr>
          <w:rFonts w:ascii="Arial" w:hAnsi="Arial" w:cs="Arial"/>
          <w:sz w:val="18"/>
          <w:szCs w:val="18"/>
        </w:rPr>
      </w:pPr>
    </w:p>
    <w:p w14:paraId="3C4AD7B9" w14:textId="6FFCEBAE" w:rsidR="00D45618" w:rsidRPr="008E570E" w:rsidRDefault="00010A82" w:rsidP="00286625">
      <w:pPr>
        <w:pStyle w:val="ListParagraph"/>
        <w:numPr>
          <w:ilvl w:val="0"/>
          <w:numId w:val="2"/>
        </w:numPr>
        <w:spacing w:after="0"/>
        <w:jc w:val="both"/>
        <w:rPr>
          <w:rFonts w:ascii="Arial" w:hAnsi="Arial" w:cs="Arial"/>
          <w:b/>
          <w:bCs/>
          <w:sz w:val="18"/>
          <w:szCs w:val="18"/>
        </w:rPr>
      </w:pPr>
      <w:r w:rsidRPr="008E570E">
        <w:rPr>
          <w:rFonts w:ascii="Arial" w:hAnsi="Arial" w:cs="Arial"/>
          <w:b/>
          <w:sz w:val="18"/>
          <w:szCs w:val="18"/>
        </w:rPr>
        <w:t>Wo können Sie eine Beschwerde einreichen?</w:t>
      </w:r>
    </w:p>
    <w:p w14:paraId="54EA5B42" w14:textId="77777777" w:rsidR="00286625" w:rsidRPr="008E570E" w:rsidRDefault="00286625" w:rsidP="00286625">
      <w:pPr>
        <w:pStyle w:val="ListParagraph"/>
        <w:spacing w:after="0"/>
        <w:ind w:left="360"/>
        <w:jc w:val="both"/>
        <w:rPr>
          <w:rFonts w:ascii="Arial" w:hAnsi="Arial" w:cs="Arial"/>
          <w:b/>
          <w:bCs/>
          <w:sz w:val="18"/>
          <w:szCs w:val="18"/>
        </w:rPr>
      </w:pPr>
    </w:p>
    <w:p w14:paraId="1E429C24" w14:textId="7EB46224"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Wenn Sie mit der Art und Weise, wie wir Ihre personenbezogenen Daten verarbeiten, nicht einverstanden sind, können Sie jederzeit Beschwerde einreichen per E-Mail an info@silbloxx.com.</w:t>
      </w:r>
    </w:p>
    <w:p w14:paraId="7C6CD2F0" w14:textId="77777777"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Wenn Sie mit unserer Antwort/Lösung nicht zufrieden sind, haben Sie in jedem Fall das Recht, eine Beschwerde bei der belgischen Datenschutzbehörde als Aufsichtsbehörde einzureichen:</w:t>
      </w:r>
    </w:p>
    <w:tbl>
      <w:tblPr>
        <w:tblStyle w:val="TableGrid"/>
        <w:tblpPr w:leftFromText="141" w:rightFromText="141" w:vertAnchor="text" w:horzAnchor="page" w:tblpX="2221" w:tblpY="95"/>
        <w:tblW w:w="0" w:type="auto"/>
        <w:tblLook w:val="04A0" w:firstRow="1" w:lastRow="0" w:firstColumn="1" w:lastColumn="0" w:noHBand="0" w:noVBand="1"/>
      </w:tblPr>
      <w:tblGrid>
        <w:gridCol w:w="4957"/>
      </w:tblGrid>
      <w:tr w:rsidR="00D45618" w:rsidRPr="008E570E" w14:paraId="0B053D6B" w14:textId="77777777" w:rsidTr="00A63310">
        <w:trPr>
          <w:trHeight w:val="1024"/>
        </w:trPr>
        <w:tc>
          <w:tcPr>
            <w:tcW w:w="4957" w:type="dxa"/>
          </w:tcPr>
          <w:p w14:paraId="34A27B92" w14:textId="586B501A" w:rsidR="00010A82" w:rsidRPr="008E570E" w:rsidRDefault="00010A82" w:rsidP="00286625">
            <w:pPr>
              <w:ind w:left="708"/>
              <w:rPr>
                <w:rFonts w:ascii="Arial" w:hAnsi="Arial" w:cs="Arial"/>
                <w:sz w:val="18"/>
                <w:szCs w:val="18"/>
              </w:rPr>
            </w:pPr>
            <w:r w:rsidRPr="008E570E">
              <w:rPr>
                <w:rFonts w:ascii="Arial" w:hAnsi="Arial" w:cs="Arial"/>
                <w:sz w:val="18"/>
                <w:szCs w:val="18"/>
              </w:rPr>
              <w:lastRenderedPageBreak/>
              <w:t>Belgische Gegevensbeschermingsautoriteit</w:t>
            </w:r>
          </w:p>
          <w:p w14:paraId="75E5346D" w14:textId="27AD0B98" w:rsidR="00D45618" w:rsidRPr="008E570E" w:rsidRDefault="00D45618" w:rsidP="00286625">
            <w:pPr>
              <w:ind w:left="708"/>
              <w:rPr>
                <w:rFonts w:ascii="Arial" w:hAnsi="Arial" w:cs="Arial"/>
                <w:sz w:val="18"/>
                <w:szCs w:val="18"/>
              </w:rPr>
            </w:pPr>
            <w:r w:rsidRPr="008E570E">
              <w:rPr>
                <w:rFonts w:ascii="Arial" w:hAnsi="Arial" w:cs="Arial"/>
                <w:sz w:val="18"/>
                <w:szCs w:val="18"/>
              </w:rPr>
              <w:t>Drukpersstraat 35</w:t>
            </w:r>
          </w:p>
          <w:p w14:paraId="75192185" w14:textId="77777777" w:rsidR="00D45618" w:rsidRPr="008E570E" w:rsidRDefault="00D45618" w:rsidP="00286625">
            <w:pPr>
              <w:ind w:firstLine="708"/>
              <w:rPr>
                <w:rFonts w:ascii="Arial" w:hAnsi="Arial" w:cs="Arial"/>
                <w:sz w:val="18"/>
                <w:szCs w:val="18"/>
              </w:rPr>
            </w:pPr>
            <w:r w:rsidRPr="008E570E">
              <w:rPr>
                <w:rFonts w:ascii="Arial" w:hAnsi="Arial" w:cs="Arial"/>
                <w:sz w:val="18"/>
                <w:szCs w:val="18"/>
              </w:rPr>
              <w:t>1000 Brussels (BELGIUM)</w:t>
            </w:r>
          </w:p>
          <w:p w14:paraId="6027E91F" w14:textId="77777777" w:rsidR="00D45618" w:rsidRPr="008E570E" w:rsidRDefault="00D45618" w:rsidP="00286625">
            <w:pPr>
              <w:ind w:firstLine="708"/>
              <w:rPr>
                <w:rFonts w:ascii="Arial" w:hAnsi="Arial" w:cs="Arial"/>
                <w:sz w:val="18"/>
                <w:szCs w:val="18"/>
              </w:rPr>
            </w:pPr>
            <w:r w:rsidRPr="008E570E">
              <w:rPr>
                <w:rFonts w:ascii="Arial" w:hAnsi="Arial" w:cs="Arial"/>
                <w:sz w:val="18"/>
                <w:szCs w:val="18"/>
              </w:rPr>
              <w:t>Tel: +32 (0)2 274 48 00</w:t>
            </w:r>
          </w:p>
          <w:p w14:paraId="76272333" w14:textId="77777777" w:rsidR="00D45618" w:rsidRPr="008E570E" w:rsidRDefault="00D45618" w:rsidP="00286625">
            <w:pPr>
              <w:ind w:firstLine="708"/>
              <w:rPr>
                <w:rFonts w:ascii="Arial" w:hAnsi="Arial" w:cs="Arial"/>
                <w:sz w:val="18"/>
                <w:szCs w:val="18"/>
              </w:rPr>
            </w:pPr>
            <w:r w:rsidRPr="008E570E">
              <w:rPr>
                <w:rFonts w:ascii="Arial" w:hAnsi="Arial" w:cs="Arial"/>
                <w:sz w:val="18"/>
                <w:szCs w:val="18"/>
              </w:rPr>
              <w:t>Fax: +32 (0)2 274 48 35</w:t>
            </w:r>
          </w:p>
          <w:p w14:paraId="567E4CAB" w14:textId="77777777" w:rsidR="00D45618" w:rsidRPr="008E570E" w:rsidRDefault="00D45618" w:rsidP="00286625">
            <w:pPr>
              <w:ind w:firstLine="708"/>
              <w:rPr>
                <w:rFonts w:ascii="Arial" w:hAnsi="Arial" w:cs="Arial"/>
                <w:sz w:val="18"/>
                <w:szCs w:val="18"/>
              </w:rPr>
            </w:pPr>
            <w:r w:rsidRPr="008E570E">
              <w:rPr>
                <w:rFonts w:ascii="Arial" w:hAnsi="Arial" w:cs="Arial"/>
                <w:sz w:val="18"/>
                <w:szCs w:val="18"/>
              </w:rPr>
              <w:t xml:space="preserve">E-Mail: contact@apd-gba.be </w:t>
            </w:r>
          </w:p>
          <w:p w14:paraId="465020C0" w14:textId="77777777" w:rsidR="00D45618" w:rsidRPr="008E570E" w:rsidRDefault="00D45618" w:rsidP="00286625">
            <w:pPr>
              <w:rPr>
                <w:rFonts w:ascii="Arial" w:hAnsi="Arial" w:cs="Arial"/>
                <w:sz w:val="18"/>
                <w:szCs w:val="18"/>
              </w:rPr>
            </w:pPr>
          </w:p>
        </w:tc>
      </w:tr>
    </w:tbl>
    <w:p w14:paraId="6311F947" w14:textId="77777777" w:rsidR="00D45618" w:rsidRPr="008E570E" w:rsidRDefault="00D45618" w:rsidP="00286625">
      <w:pPr>
        <w:spacing w:after="0"/>
        <w:rPr>
          <w:rFonts w:ascii="Arial" w:hAnsi="Arial" w:cs="Arial"/>
          <w:sz w:val="18"/>
          <w:szCs w:val="18"/>
        </w:rPr>
      </w:pPr>
      <w:r w:rsidRPr="008E570E">
        <w:rPr>
          <w:rFonts w:ascii="Arial" w:hAnsi="Arial" w:cs="Arial"/>
          <w:sz w:val="18"/>
          <w:szCs w:val="18"/>
        </w:rPr>
        <w:tab/>
      </w:r>
    </w:p>
    <w:p w14:paraId="4394F69A" w14:textId="77777777" w:rsidR="00D45618" w:rsidRPr="008E570E" w:rsidRDefault="00D45618" w:rsidP="00286625">
      <w:pPr>
        <w:spacing w:after="0"/>
        <w:rPr>
          <w:rFonts w:ascii="Arial" w:hAnsi="Arial" w:cs="Arial"/>
          <w:sz w:val="18"/>
          <w:szCs w:val="18"/>
        </w:rPr>
      </w:pPr>
    </w:p>
    <w:p w14:paraId="44C55BAB" w14:textId="77777777" w:rsidR="00D45618" w:rsidRPr="008E570E" w:rsidRDefault="00D45618" w:rsidP="00286625">
      <w:pPr>
        <w:spacing w:after="0"/>
        <w:jc w:val="both"/>
        <w:rPr>
          <w:rFonts w:ascii="Arial" w:hAnsi="Arial" w:cs="Arial"/>
          <w:sz w:val="18"/>
          <w:szCs w:val="18"/>
        </w:rPr>
      </w:pPr>
    </w:p>
    <w:p w14:paraId="625A9446" w14:textId="3DBBE64B" w:rsidR="00D45618" w:rsidRPr="008E570E" w:rsidRDefault="00D45618" w:rsidP="00286625">
      <w:pPr>
        <w:spacing w:after="0"/>
        <w:jc w:val="both"/>
        <w:rPr>
          <w:rFonts w:ascii="Arial" w:hAnsi="Arial" w:cs="Arial"/>
          <w:sz w:val="18"/>
          <w:szCs w:val="18"/>
        </w:rPr>
      </w:pPr>
    </w:p>
    <w:p w14:paraId="6C7E93A0" w14:textId="4EF24CCC" w:rsidR="00286625" w:rsidRPr="008E570E" w:rsidRDefault="00286625" w:rsidP="00286625">
      <w:pPr>
        <w:spacing w:after="0"/>
        <w:jc w:val="both"/>
        <w:rPr>
          <w:rFonts w:ascii="Arial" w:hAnsi="Arial" w:cs="Arial"/>
          <w:sz w:val="18"/>
          <w:szCs w:val="18"/>
        </w:rPr>
      </w:pPr>
    </w:p>
    <w:p w14:paraId="407908B3" w14:textId="7E4F85A7" w:rsidR="00286625" w:rsidRPr="008E570E" w:rsidRDefault="00286625" w:rsidP="00286625">
      <w:pPr>
        <w:spacing w:after="0"/>
        <w:jc w:val="both"/>
        <w:rPr>
          <w:rFonts w:ascii="Arial" w:hAnsi="Arial" w:cs="Arial"/>
          <w:sz w:val="18"/>
          <w:szCs w:val="18"/>
        </w:rPr>
      </w:pPr>
    </w:p>
    <w:p w14:paraId="4BC75493" w14:textId="77777777" w:rsidR="00286625" w:rsidRPr="008E570E" w:rsidRDefault="00286625" w:rsidP="00286625">
      <w:pPr>
        <w:spacing w:after="0"/>
        <w:jc w:val="both"/>
        <w:rPr>
          <w:rFonts w:ascii="Arial" w:hAnsi="Arial" w:cs="Arial"/>
          <w:sz w:val="18"/>
          <w:szCs w:val="18"/>
        </w:rPr>
      </w:pPr>
    </w:p>
    <w:p w14:paraId="68B0C0EA" w14:textId="77777777" w:rsidR="00F22A2C" w:rsidRPr="008E570E" w:rsidRDefault="00F22A2C" w:rsidP="00286625">
      <w:pPr>
        <w:spacing w:after="0"/>
        <w:jc w:val="both"/>
        <w:rPr>
          <w:rFonts w:ascii="Arial" w:hAnsi="Arial" w:cs="Arial"/>
          <w:sz w:val="18"/>
          <w:szCs w:val="18"/>
        </w:rPr>
      </w:pPr>
    </w:p>
    <w:p w14:paraId="6F1A2983" w14:textId="657510CC" w:rsidR="00D45618" w:rsidRPr="008E570E" w:rsidRDefault="00D45618" w:rsidP="00286625">
      <w:pPr>
        <w:pStyle w:val="ListParagraph"/>
        <w:numPr>
          <w:ilvl w:val="0"/>
          <w:numId w:val="2"/>
        </w:numPr>
        <w:spacing w:after="0"/>
        <w:jc w:val="both"/>
        <w:rPr>
          <w:rFonts w:ascii="Arial" w:hAnsi="Arial" w:cs="Arial"/>
          <w:b/>
          <w:bCs/>
          <w:sz w:val="18"/>
          <w:szCs w:val="18"/>
        </w:rPr>
      </w:pPr>
      <w:r w:rsidRPr="008E570E">
        <w:rPr>
          <w:rFonts w:ascii="Arial" w:hAnsi="Arial" w:cs="Arial"/>
          <w:b/>
          <w:sz w:val="18"/>
          <w:szCs w:val="18"/>
        </w:rPr>
        <w:t>Änderungen unserer Schutzbestimmungen</w:t>
      </w:r>
    </w:p>
    <w:p w14:paraId="7781DAA4" w14:textId="77777777" w:rsidR="00286625" w:rsidRPr="008E570E" w:rsidRDefault="00286625" w:rsidP="00286625">
      <w:pPr>
        <w:pStyle w:val="ListParagraph"/>
        <w:spacing w:after="0"/>
        <w:ind w:left="360"/>
        <w:jc w:val="both"/>
        <w:rPr>
          <w:rFonts w:ascii="Arial" w:hAnsi="Arial" w:cs="Arial"/>
          <w:b/>
          <w:bCs/>
          <w:sz w:val="18"/>
          <w:szCs w:val="18"/>
        </w:rPr>
      </w:pPr>
    </w:p>
    <w:p w14:paraId="55845162" w14:textId="716DFBF3" w:rsidR="00010A82" w:rsidRPr="008E570E" w:rsidRDefault="00010A82" w:rsidP="00286625">
      <w:pPr>
        <w:spacing w:after="0"/>
        <w:jc w:val="both"/>
        <w:rPr>
          <w:rFonts w:ascii="Arial" w:hAnsi="Arial" w:cs="Arial"/>
          <w:sz w:val="18"/>
          <w:szCs w:val="18"/>
        </w:rPr>
      </w:pPr>
      <w:r w:rsidRPr="008E570E">
        <w:rPr>
          <w:rFonts w:ascii="Arial" w:hAnsi="Arial" w:cs="Arial"/>
          <w:sz w:val="18"/>
          <w:szCs w:val="18"/>
        </w:rPr>
        <w:t xml:space="preserve">Wir können diese Schutzbestimmungen von Zeit zu Zeit ergänzen, ändern, aktualisieren oder anpassen. Wenn wir die Schutzbestimmungen in einer Weise ändern, die sich auf die Art und Weise der Verwendung Ihrer Daten oder der Rechte, die Sie Silbloxx einräumen, auswirkt, werden wir Sie darüber in Kenntnis setzen und Sie bitten, die neue Schutzbestimmungen zu überprüfen. Dann können Sie sich entscheiden, die neuen Schutzbestimmungen zu akzeptieren und unsere Dienstleistungen weiterhin zu nutzen, oder Sie können die Nutzung unserer Dienstleistungen einstellen. Es kann sein, dass wir Sie nicht über Änderungen unterrichten, die sich nicht auf die Art und Weise der Verwendung Ihrer Daten oder auf die von Ihnen erteilte Zustimmung auswirken. </w:t>
      </w:r>
    </w:p>
    <w:p w14:paraId="6BF82253" w14:textId="6D4F0096"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 xml:space="preserve">Wir empfehlen Ihnen, diese Schutzbestimmungen regelmäßig zu lesen, um sich darüber zu informieren, wie wir Ihre personenbezogenen Daten verarbeiten und schützen. </w:t>
      </w:r>
    </w:p>
    <w:p w14:paraId="73A67305" w14:textId="77777777" w:rsidR="00286625" w:rsidRPr="008E570E" w:rsidRDefault="00286625" w:rsidP="00286625">
      <w:pPr>
        <w:spacing w:after="0"/>
        <w:jc w:val="both"/>
        <w:rPr>
          <w:rFonts w:ascii="Arial" w:hAnsi="Arial" w:cs="Arial"/>
          <w:sz w:val="18"/>
          <w:szCs w:val="18"/>
        </w:rPr>
      </w:pPr>
    </w:p>
    <w:p w14:paraId="2949BF7E" w14:textId="571249CF" w:rsidR="00D45618" w:rsidRPr="008E570E" w:rsidRDefault="00D45618" w:rsidP="00286625">
      <w:pPr>
        <w:spacing w:after="0"/>
        <w:jc w:val="both"/>
        <w:rPr>
          <w:rFonts w:ascii="Arial" w:hAnsi="Arial" w:cs="Arial"/>
          <w:sz w:val="18"/>
          <w:szCs w:val="18"/>
        </w:rPr>
      </w:pPr>
      <w:r w:rsidRPr="008E570E">
        <w:rPr>
          <w:rFonts w:ascii="Arial" w:hAnsi="Arial" w:cs="Arial"/>
          <w:sz w:val="18"/>
          <w:szCs w:val="18"/>
        </w:rPr>
        <w:t>Diese Schutzbestimmungen wurden zuletzt aktualisiert am [</w:t>
      </w:r>
      <w:r w:rsidRPr="008E570E">
        <w:rPr>
          <w:rFonts w:ascii="Arial" w:hAnsi="Arial" w:cs="Arial"/>
          <w:sz w:val="18"/>
          <w:szCs w:val="18"/>
          <w:highlight w:val="yellow"/>
        </w:rPr>
        <w:t>DATUM</w:t>
      </w:r>
      <w:r w:rsidRPr="008E570E">
        <w:rPr>
          <w:rFonts w:ascii="Arial" w:hAnsi="Arial" w:cs="Arial"/>
          <w:sz w:val="18"/>
          <w:szCs w:val="18"/>
        </w:rPr>
        <w:t>]</w:t>
      </w:r>
    </w:p>
    <w:p w14:paraId="0D4409A3" w14:textId="77777777" w:rsidR="003C1500" w:rsidRPr="008E570E" w:rsidRDefault="00CE0ADB">
      <w:pPr>
        <w:rPr>
          <w:rFonts w:ascii="Arial" w:hAnsi="Arial" w:cs="Arial"/>
          <w:sz w:val="18"/>
          <w:szCs w:val="18"/>
        </w:rPr>
      </w:pPr>
    </w:p>
    <w:sectPr w:rsidR="003C1500" w:rsidRPr="008E570E">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KPMG LAW Belgium" w:date="2022-03-21T10:17:00Z" w:initials="KPMG">
    <w:p w14:paraId="259CC2B3" w14:textId="5B49899D" w:rsidR="003C545A" w:rsidRPr="00222AA9" w:rsidRDefault="003C545A">
      <w:pPr>
        <w:pStyle w:val="CommentText"/>
        <w:rPr>
          <w:rFonts w:ascii="Times New Roman" w:hAnsi="Times New Roman" w:cs="Times New Roman"/>
        </w:rPr>
      </w:pPr>
      <w:r>
        <w:rPr>
          <w:rStyle w:val="CommentReference"/>
        </w:rPr>
        <w:annotationRef/>
      </w:r>
      <w:r>
        <w:rPr>
          <w:rFonts w:ascii="Times New Roman" w:hAnsi="Times New Roman"/>
        </w:rPr>
        <w:t>Te bevestigen (zie cookie policy).</w:t>
      </w:r>
    </w:p>
  </w:comment>
  <w:comment w:id="3" w:author="KPMG LAW Belgium" w:date="2022-03-17T17:04:00Z" w:initials="KPMG">
    <w:p w14:paraId="757C9F9B" w14:textId="7BE227B2" w:rsidR="00B43893" w:rsidRPr="00222AA9" w:rsidRDefault="00B43893">
      <w:pPr>
        <w:pStyle w:val="CommentText"/>
        <w:rPr>
          <w:rFonts w:ascii="Times New Roman" w:hAnsi="Times New Roman" w:cs="Times New Roman"/>
        </w:rPr>
      </w:pPr>
      <w:r>
        <w:rPr>
          <w:rStyle w:val="CommentReference"/>
        </w:rPr>
        <w:annotationRef/>
      </w:r>
      <w:r>
        <w:rPr>
          <w:rFonts w:ascii="Times New Roman" w:hAnsi="Times New Roman"/>
        </w:rPr>
        <w:t>Gelieve de link toe te voegen naar de cookie policy die we jullie bezorgen.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9CC2B3" w15:done="0"/>
  <w15:commentEx w15:paraId="757C9F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2CF23" w16cex:dateUtc="2022-03-21T09:17:00Z"/>
  <w16cex:commentExtensible w16cex:durableId="25DDE8B6" w16cex:dateUtc="2022-03-17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9CC2B3" w16cid:durableId="25E2CF23"/>
  <w16cid:commentId w16cid:paraId="757C9F9B" w16cid:durableId="25DDE8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C768B" w14:textId="77777777" w:rsidR="00CE0ADB" w:rsidRDefault="00CE0ADB" w:rsidP="00D45618">
      <w:pPr>
        <w:spacing w:after="0" w:line="240" w:lineRule="auto"/>
      </w:pPr>
      <w:r>
        <w:separator/>
      </w:r>
    </w:p>
  </w:endnote>
  <w:endnote w:type="continuationSeparator" w:id="0">
    <w:p w14:paraId="77FB8376" w14:textId="77777777" w:rsidR="00CE0ADB" w:rsidRDefault="00CE0ADB" w:rsidP="00D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oyota Text">
    <w:altName w:val="Corbel"/>
    <w:charset w:val="00"/>
    <w:family w:val="swiss"/>
    <w:pitch w:val="variable"/>
    <w:sig w:usb0="00000001"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868513"/>
      <w:docPartObj>
        <w:docPartGallery w:val="Page Numbers (Bottom of Page)"/>
        <w:docPartUnique/>
      </w:docPartObj>
    </w:sdtPr>
    <w:sdtEndPr/>
    <w:sdtContent>
      <w:sdt>
        <w:sdtPr>
          <w:id w:val="-1769616900"/>
          <w:docPartObj>
            <w:docPartGallery w:val="Page Numbers (Top of Page)"/>
            <w:docPartUnique/>
          </w:docPartObj>
        </w:sdtPr>
        <w:sdtEndPr/>
        <w:sdtContent>
          <w:p w14:paraId="4C5BC3E4" w14:textId="77777777" w:rsidR="001338EF" w:rsidRDefault="006F5ADA">
            <w:pPr>
              <w:pStyle w:val="Footer"/>
              <w:jc w:val="right"/>
            </w:pPr>
            <w:r>
              <w:rPr>
                <w:rFonts w:ascii="Times New Roman" w:hAnsi="Times New Roman"/>
              </w:rPr>
              <w:t xml:space="preserve">Seite </w:t>
            </w:r>
            <w:r w:rsidRPr="00222AA9">
              <w:rPr>
                <w:rFonts w:ascii="Times New Roman" w:hAnsi="Times New Roman" w:cs="Times New Roman"/>
                <w:b/>
                <w:bCs/>
                <w:sz w:val="24"/>
                <w:szCs w:val="24"/>
              </w:rPr>
              <w:fldChar w:fldCharType="begin"/>
            </w:r>
            <w:r w:rsidRPr="00222AA9">
              <w:rPr>
                <w:rFonts w:ascii="Times New Roman" w:hAnsi="Times New Roman" w:cs="Times New Roman"/>
                <w:b/>
                <w:bCs/>
              </w:rPr>
              <w:instrText xml:space="preserve"> PAGE </w:instrText>
            </w:r>
            <w:r w:rsidRPr="00222AA9">
              <w:rPr>
                <w:rFonts w:ascii="Times New Roman" w:hAnsi="Times New Roman" w:cs="Times New Roman"/>
                <w:b/>
                <w:bCs/>
                <w:sz w:val="24"/>
                <w:szCs w:val="24"/>
              </w:rPr>
              <w:fldChar w:fldCharType="separate"/>
            </w:r>
            <w:r>
              <w:rPr>
                <w:rFonts w:ascii="Times New Roman" w:hAnsi="Times New Roman"/>
                <w:b/>
              </w:rPr>
              <w:t>2</w:t>
            </w:r>
            <w:r w:rsidRPr="00222AA9">
              <w:rPr>
                <w:rFonts w:ascii="Times New Roman" w:hAnsi="Times New Roman" w:cs="Times New Roman"/>
                <w:b/>
                <w:bCs/>
                <w:sz w:val="24"/>
                <w:szCs w:val="24"/>
              </w:rPr>
              <w:fldChar w:fldCharType="end"/>
            </w:r>
            <w:r>
              <w:rPr>
                <w:rFonts w:ascii="Times New Roman" w:hAnsi="Times New Roman"/>
              </w:rPr>
              <w:t xml:space="preserve"> von </w:t>
            </w:r>
            <w:r w:rsidRPr="00222AA9">
              <w:rPr>
                <w:rFonts w:ascii="Times New Roman" w:hAnsi="Times New Roman" w:cs="Times New Roman"/>
                <w:b/>
                <w:bCs/>
                <w:sz w:val="24"/>
                <w:szCs w:val="24"/>
              </w:rPr>
              <w:fldChar w:fldCharType="begin"/>
            </w:r>
            <w:r w:rsidRPr="00222AA9">
              <w:rPr>
                <w:rFonts w:ascii="Times New Roman" w:hAnsi="Times New Roman" w:cs="Times New Roman"/>
                <w:b/>
                <w:bCs/>
              </w:rPr>
              <w:instrText xml:space="preserve"> NUMPAGES  </w:instrText>
            </w:r>
            <w:r w:rsidRPr="00222AA9">
              <w:rPr>
                <w:rFonts w:ascii="Times New Roman" w:hAnsi="Times New Roman" w:cs="Times New Roman"/>
                <w:b/>
                <w:bCs/>
                <w:sz w:val="24"/>
                <w:szCs w:val="24"/>
              </w:rPr>
              <w:fldChar w:fldCharType="separate"/>
            </w:r>
            <w:r>
              <w:rPr>
                <w:rFonts w:ascii="Times New Roman" w:hAnsi="Times New Roman"/>
                <w:b/>
              </w:rPr>
              <w:t>2</w:t>
            </w:r>
            <w:r w:rsidRPr="00222AA9">
              <w:rPr>
                <w:rFonts w:ascii="Times New Roman" w:hAnsi="Times New Roman" w:cs="Times New Roman"/>
                <w:b/>
                <w:bCs/>
                <w:sz w:val="24"/>
                <w:szCs w:val="24"/>
              </w:rPr>
              <w:fldChar w:fldCharType="end"/>
            </w:r>
          </w:p>
        </w:sdtContent>
      </w:sdt>
    </w:sdtContent>
  </w:sdt>
  <w:p w14:paraId="7776E88D" w14:textId="77777777" w:rsidR="001338EF" w:rsidRDefault="00CE0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557AC" w14:textId="77777777" w:rsidR="00CE0ADB" w:rsidRDefault="00CE0ADB" w:rsidP="00D45618">
      <w:pPr>
        <w:spacing w:after="0" w:line="240" w:lineRule="auto"/>
      </w:pPr>
      <w:r>
        <w:separator/>
      </w:r>
    </w:p>
  </w:footnote>
  <w:footnote w:type="continuationSeparator" w:id="0">
    <w:p w14:paraId="22AD3473" w14:textId="77777777" w:rsidR="00CE0ADB" w:rsidRDefault="00CE0ADB" w:rsidP="00D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00F9D"/>
    <w:multiLevelType w:val="hybridMultilevel"/>
    <w:tmpl w:val="9FCCBC08"/>
    <w:lvl w:ilvl="0" w:tplc="140C4E86">
      <w:start w:val="1"/>
      <w:numFmt w:val="upperLetter"/>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B76173D"/>
    <w:multiLevelType w:val="singleLevel"/>
    <w:tmpl w:val="BF1C2C18"/>
    <w:lvl w:ilvl="0">
      <w:numFmt w:val="bullet"/>
      <w:lvlText w:val="-"/>
      <w:lvlJc w:val="left"/>
      <w:pPr>
        <w:ind w:left="360" w:hanging="360"/>
      </w:pPr>
      <w:rPr>
        <w:rFonts w:ascii="Toyota Text" w:eastAsia="Calibri" w:hAnsi="Toyota Text" w:cs="Times New Roman" w:hint="default"/>
        <w:color w:val="auto"/>
        <w:sz w:val="24"/>
      </w:rPr>
    </w:lvl>
  </w:abstractNum>
  <w:abstractNum w:abstractNumId="2" w15:restartNumberingAfterBreak="0">
    <w:nsid w:val="3445752A"/>
    <w:multiLevelType w:val="hybridMultilevel"/>
    <w:tmpl w:val="7BF0369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54D60D4"/>
    <w:multiLevelType w:val="hybridMultilevel"/>
    <w:tmpl w:val="72EC3234"/>
    <w:lvl w:ilvl="0" w:tplc="CFAECB00">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4E3F79A0"/>
    <w:multiLevelType w:val="hybridMultilevel"/>
    <w:tmpl w:val="2654ADAA"/>
    <w:lvl w:ilvl="0" w:tplc="2752FAC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PMG LAW Belgium">
    <w15:presenceInfo w15:providerId="None" w15:userId="KPMG LAW Belgi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18"/>
    <w:rsid w:val="00010A82"/>
    <w:rsid w:val="00011CCD"/>
    <w:rsid w:val="00035D36"/>
    <w:rsid w:val="0004283A"/>
    <w:rsid w:val="00073005"/>
    <w:rsid w:val="00086E65"/>
    <w:rsid w:val="0009609A"/>
    <w:rsid w:val="00096578"/>
    <w:rsid w:val="000E05A7"/>
    <w:rsid w:val="000F7CA2"/>
    <w:rsid w:val="00111C0B"/>
    <w:rsid w:val="0019567E"/>
    <w:rsid w:val="00222AA9"/>
    <w:rsid w:val="00232A3C"/>
    <w:rsid w:val="00286625"/>
    <w:rsid w:val="00293738"/>
    <w:rsid w:val="002C2B91"/>
    <w:rsid w:val="00314DA9"/>
    <w:rsid w:val="0031521F"/>
    <w:rsid w:val="00395FEF"/>
    <w:rsid w:val="003C545A"/>
    <w:rsid w:val="003F43FB"/>
    <w:rsid w:val="00416EC3"/>
    <w:rsid w:val="004657EB"/>
    <w:rsid w:val="0046690D"/>
    <w:rsid w:val="004E6550"/>
    <w:rsid w:val="00581213"/>
    <w:rsid w:val="005D5D10"/>
    <w:rsid w:val="00610117"/>
    <w:rsid w:val="00633648"/>
    <w:rsid w:val="00647F87"/>
    <w:rsid w:val="006F157D"/>
    <w:rsid w:val="006F5ADA"/>
    <w:rsid w:val="00714926"/>
    <w:rsid w:val="00726E58"/>
    <w:rsid w:val="00736E70"/>
    <w:rsid w:val="007A1C13"/>
    <w:rsid w:val="007D714B"/>
    <w:rsid w:val="0083162E"/>
    <w:rsid w:val="0086164E"/>
    <w:rsid w:val="0088247B"/>
    <w:rsid w:val="008C5D94"/>
    <w:rsid w:val="008E570E"/>
    <w:rsid w:val="00963AD7"/>
    <w:rsid w:val="009C021D"/>
    <w:rsid w:val="009C33A3"/>
    <w:rsid w:val="00A53687"/>
    <w:rsid w:val="00A557EE"/>
    <w:rsid w:val="00A61386"/>
    <w:rsid w:val="00A63310"/>
    <w:rsid w:val="00A70DA2"/>
    <w:rsid w:val="00A71FE3"/>
    <w:rsid w:val="00A82680"/>
    <w:rsid w:val="00AE1688"/>
    <w:rsid w:val="00AE356B"/>
    <w:rsid w:val="00B00A91"/>
    <w:rsid w:val="00B11891"/>
    <w:rsid w:val="00B371D9"/>
    <w:rsid w:val="00B43893"/>
    <w:rsid w:val="00BA492E"/>
    <w:rsid w:val="00BB7C97"/>
    <w:rsid w:val="00BC6033"/>
    <w:rsid w:val="00BF2871"/>
    <w:rsid w:val="00C605C2"/>
    <w:rsid w:val="00C70B8A"/>
    <w:rsid w:val="00CE0ADB"/>
    <w:rsid w:val="00D2505B"/>
    <w:rsid w:val="00D45618"/>
    <w:rsid w:val="00D66357"/>
    <w:rsid w:val="00D730CA"/>
    <w:rsid w:val="00D7539F"/>
    <w:rsid w:val="00DA4B42"/>
    <w:rsid w:val="00DB3BD8"/>
    <w:rsid w:val="00DC17B6"/>
    <w:rsid w:val="00DC20E7"/>
    <w:rsid w:val="00DF699D"/>
    <w:rsid w:val="00DF7821"/>
    <w:rsid w:val="00E04338"/>
    <w:rsid w:val="00E2273D"/>
    <w:rsid w:val="00E24D64"/>
    <w:rsid w:val="00EA513E"/>
    <w:rsid w:val="00EB4414"/>
    <w:rsid w:val="00EE36C7"/>
    <w:rsid w:val="00F22A2C"/>
    <w:rsid w:val="00F27B3D"/>
    <w:rsid w:val="00F51B6B"/>
    <w:rsid w:val="00F53048"/>
    <w:rsid w:val="00F560EB"/>
    <w:rsid w:val="00F76A80"/>
    <w:rsid w:val="00F955D0"/>
    <w:rsid w:val="00F97A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DEF5"/>
  <w15:chartTrackingRefBased/>
  <w15:docId w15:val="{AB9EFCAB-A26F-4E42-8787-63EDB0F1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618"/>
    <w:pPr>
      <w:ind w:left="720"/>
      <w:contextualSpacing/>
    </w:pPr>
  </w:style>
  <w:style w:type="character" w:styleId="CommentReference">
    <w:name w:val="annotation reference"/>
    <w:basedOn w:val="DefaultParagraphFont"/>
    <w:uiPriority w:val="99"/>
    <w:semiHidden/>
    <w:unhideWhenUsed/>
    <w:rsid w:val="00D45618"/>
    <w:rPr>
      <w:sz w:val="16"/>
      <w:szCs w:val="16"/>
    </w:rPr>
  </w:style>
  <w:style w:type="paragraph" w:styleId="CommentText">
    <w:name w:val="annotation text"/>
    <w:basedOn w:val="Normal"/>
    <w:link w:val="CommentTextChar"/>
    <w:uiPriority w:val="99"/>
    <w:unhideWhenUsed/>
    <w:rsid w:val="00D45618"/>
    <w:pPr>
      <w:spacing w:line="240" w:lineRule="auto"/>
    </w:pPr>
    <w:rPr>
      <w:sz w:val="20"/>
      <w:szCs w:val="20"/>
    </w:rPr>
  </w:style>
  <w:style w:type="character" w:customStyle="1" w:styleId="CommentTextChar">
    <w:name w:val="Comment Text Char"/>
    <w:basedOn w:val="DefaultParagraphFont"/>
    <w:link w:val="CommentText"/>
    <w:uiPriority w:val="99"/>
    <w:rsid w:val="00D45618"/>
    <w:rPr>
      <w:sz w:val="20"/>
      <w:szCs w:val="20"/>
    </w:rPr>
  </w:style>
  <w:style w:type="paragraph" w:styleId="Footer">
    <w:name w:val="footer"/>
    <w:basedOn w:val="Normal"/>
    <w:link w:val="FooterChar"/>
    <w:uiPriority w:val="99"/>
    <w:unhideWhenUsed/>
    <w:rsid w:val="00D456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618"/>
  </w:style>
  <w:style w:type="paragraph" w:styleId="BalloonText">
    <w:name w:val="Balloon Text"/>
    <w:basedOn w:val="Normal"/>
    <w:link w:val="BalloonTextChar"/>
    <w:uiPriority w:val="99"/>
    <w:semiHidden/>
    <w:unhideWhenUsed/>
    <w:rsid w:val="00D45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61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5618"/>
    <w:rPr>
      <w:b/>
      <w:bCs/>
    </w:rPr>
  </w:style>
  <w:style w:type="character" w:customStyle="1" w:styleId="CommentSubjectChar">
    <w:name w:val="Comment Subject Char"/>
    <w:basedOn w:val="CommentTextChar"/>
    <w:link w:val="CommentSubject"/>
    <w:uiPriority w:val="99"/>
    <w:semiHidden/>
    <w:rsid w:val="00D45618"/>
    <w:rPr>
      <w:b/>
      <w:bCs/>
      <w:sz w:val="20"/>
      <w:szCs w:val="20"/>
    </w:rPr>
  </w:style>
  <w:style w:type="paragraph" w:styleId="Header">
    <w:name w:val="header"/>
    <w:basedOn w:val="Normal"/>
    <w:link w:val="HeaderChar"/>
    <w:uiPriority w:val="99"/>
    <w:unhideWhenUsed/>
    <w:rsid w:val="00D456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618"/>
  </w:style>
  <w:style w:type="character" w:styleId="Hyperlink">
    <w:name w:val="Hyperlink"/>
    <w:basedOn w:val="DefaultParagraphFont"/>
    <w:uiPriority w:val="99"/>
    <w:unhideWhenUsed/>
    <w:rsid w:val="00A557EE"/>
    <w:rPr>
      <w:color w:val="0563C1" w:themeColor="hyperlink"/>
      <w:u w:val="single"/>
    </w:rPr>
  </w:style>
  <w:style w:type="character" w:styleId="UnresolvedMention">
    <w:name w:val="Unresolved Mention"/>
    <w:basedOn w:val="DefaultParagraphFont"/>
    <w:uiPriority w:val="99"/>
    <w:semiHidden/>
    <w:unhideWhenUsed/>
    <w:rsid w:val="00A557EE"/>
    <w:rPr>
      <w:color w:val="605E5C"/>
      <w:shd w:val="clear" w:color="auto" w:fill="E1DFDD"/>
    </w:rPr>
  </w:style>
  <w:style w:type="character" w:styleId="FollowedHyperlink">
    <w:name w:val="FollowedHyperlink"/>
    <w:basedOn w:val="DefaultParagraphFont"/>
    <w:uiPriority w:val="99"/>
    <w:semiHidden/>
    <w:unhideWhenUsed/>
    <w:rsid w:val="0009609A"/>
    <w:rPr>
      <w:color w:val="954F72" w:themeColor="followedHyperlink"/>
      <w:u w:val="single"/>
    </w:rPr>
  </w:style>
  <w:style w:type="paragraph" w:styleId="Revision">
    <w:name w:val="Revision"/>
    <w:hidden/>
    <w:uiPriority w:val="99"/>
    <w:semiHidden/>
    <w:rsid w:val="00B43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ec.europa.eu/info/law/law-topic/data-protection/international-dimension-data-protection/standard-contractual-clauses-scc/standard-contractual-clauses-international-transfers_nl" TargetMode="External"/><Relationship Id="rId2" Type="http://schemas.openxmlformats.org/officeDocument/2006/relationships/customXml" Target="../customXml/item2.xml"/><Relationship Id="rId16" Type="http://schemas.openxmlformats.org/officeDocument/2006/relationships/hyperlink" Target="https://ec.europa.eu/info/law/law-topic/data-protection/international-dimension-data-protection/adequacy-decisions_e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info@silbloxx.com" TargetMode="External"/><Relationship Id="rId10" Type="http://schemas.openxmlformats.org/officeDocument/2006/relationships/hyperlink" Target="mailto:info@silbloxx.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6A1D936857EA49B7E2A0A5666A9C67" ma:contentTypeVersion="11" ma:contentTypeDescription="Een nieuw document maken." ma:contentTypeScope="" ma:versionID="ba3959f87f0a2d149428bfbf6c445455">
  <xsd:schema xmlns:xsd="http://www.w3.org/2001/XMLSchema" xmlns:xs="http://www.w3.org/2001/XMLSchema" xmlns:p="http://schemas.microsoft.com/office/2006/metadata/properties" xmlns:ns2="f34a0bc9-f602-41d1-a94e-87730a6b9137" targetNamespace="http://schemas.microsoft.com/office/2006/metadata/properties" ma:root="true" ma:fieldsID="44e2445d99d351316d99235d548727df" ns2:_="">
    <xsd:import namespace="f34a0bc9-f602-41d1-a94e-87730a6b91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a0bc9-f602-41d1-a94e-87730a6b9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BC0A5-5BEC-48F1-90B9-D2F8504FCE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7C655-A3EC-4A4E-82CD-3171094845E0}">
  <ds:schemaRefs>
    <ds:schemaRef ds:uri="http://schemas.microsoft.com/sharepoint/v3/contenttype/forms"/>
  </ds:schemaRefs>
</ds:datastoreItem>
</file>

<file path=customXml/itemProps3.xml><?xml version="1.0" encoding="utf-8"?>
<ds:datastoreItem xmlns:ds="http://schemas.openxmlformats.org/officeDocument/2006/customXml" ds:itemID="{C329B0E7-6927-4C3B-8DD2-A27E8CD8B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a0bc9-f602-41d1-a94e-87730a6b9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2422</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 LAW</dc:creator>
  <cp:keywords/>
  <dc:description/>
  <cp:lastModifiedBy>KPMG Law</cp:lastModifiedBy>
  <cp:revision>4</cp:revision>
  <dcterms:created xsi:type="dcterms:W3CDTF">2022-04-25T20:15:00Z</dcterms:created>
  <dcterms:modified xsi:type="dcterms:W3CDTF">2022-06-10T01:57:00Z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0x010100E36A1D936857EA49B7E2A0A5666A9C67</vt:lpwstr>
  </property>
</Properties>
</file>